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image/png" PartName="/word/media/document_image_rId12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241 on Linux -->
    <w:p w:rsidRPr="00D534CD" w:rsidR="003C7819" w:rsidRDefault="003C7819" w14:paraId="3E26660B" w14:textId="77777777">
      <w:pPr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GREFFE N° </w:t>
      </w:r>
      <w:bookmarkStart w:name="SAFFAIRE_REFTRIB1_0" w:id="0"/>
      <w:r w:rsidRPr="00D534CD">
        <w:rPr>
          <w:rFonts w:ascii="Century Gothic" w:hAnsi="Century Gothic"/>
        </w:rPr>
        <w:t>2025J01058</w:t>
      </w:r>
      <w:bookmarkEnd w:id="0"/>
      <w:r w:rsidRPr="00D534CD">
        <w:rPr>
          <w:rFonts w:ascii="Century Gothic" w:hAnsi="Century Gothic"/>
        </w:rPr>
        <w:t xml:space="preserve"> </w:t>
      </w:r>
    </w:p>
    <w:p w:rsidRPr="00D534CD" w:rsidR="003C7819" w:rsidRDefault="00485E74" w14:paraId="6225933A" w14:textId="77777777">
      <w:pPr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LL</w:t>
      </w:r>
      <w:r w:rsidRPr="00D534CD" w:rsidR="003C7819">
        <w:rPr>
          <w:rFonts w:ascii="Century Gothic" w:hAnsi="Century Gothic"/>
        </w:rPr>
        <w:t>/</w:t>
      </w:r>
      <w:bookmarkStart w:name="SUTILISA_NUMERO_0" w:id="1"/>
      <w:r w:rsidRPr="00D534CD" w:rsidR="003C7819">
        <w:rPr>
          <w:rFonts w:ascii="Century Gothic" w:hAnsi="Century Gothic"/>
        </w:rPr>
        <w:t>GB</w:t>
      </w:r>
      <w:bookmarkEnd w:id="1"/>
      <w:r w:rsidRPr="00D534CD" w:rsidR="003C7819">
        <w:rPr>
          <w:rFonts w:ascii="Century Gothic" w:hAnsi="Century Gothic"/>
        </w:rPr>
        <w:t xml:space="preserve">  N° </w:t>
      </w:r>
      <w:bookmarkStart w:name="SAFFAIRE_NUMERO_0" w:id="2"/>
      <w:r w:rsidRPr="00D534CD" w:rsidR="003C7819">
        <w:rPr>
          <w:rFonts w:ascii="Century Gothic" w:hAnsi="Century Gothic"/>
        </w:rPr>
        <w:t>9089</w:t>
      </w:r>
      <w:bookmarkEnd w:id="2"/>
      <w:r w:rsidRPr="00D534CD" w:rsidR="003C7819">
        <w:rPr>
          <w:rFonts w:ascii="Century Gothic" w:hAnsi="Century Gothic"/>
        </w:rPr>
        <w:t xml:space="preserve">  </w:t>
      </w:r>
    </w:p>
    <w:p w:rsidR="003C7819" w:rsidRDefault="003C7819" w14:paraId="568E131A" w14:textId="77777777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firstRow="1" w:lastRow="0" w:firstColumn="1" w:lastColumn="0" w:noHBand="0" w:noVBand="1" w:val="04A0"/>
      </w:tblPr>
      <w:tblGrid>
        <w:gridCol w:w="9212"/>
      </w:tblGrid>
      <w:tr w:rsidR="001970B4" w:rsidTr="001970B4" w14:paraId="68803D75" w14:textId="77777777">
        <w:tc>
          <w:tcPr>
            <w:tcW w:w="9212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</w:tcPr>
          <w:p w:rsidRPr="00485E74" w:rsidR="001970B4" w:rsidP="001970B4" w:rsidRDefault="001970B4" w14:paraId="237FB007" w14:textId="77777777">
            <w:pPr>
              <w:jc w:val="center"/>
              <w:outlineLvl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485E74">
              <w:rPr>
                <w:rFonts w:ascii="Century Gothic" w:hAnsi="Century Gothic"/>
                <w:b/>
                <w:sz w:val="22"/>
                <w:szCs w:val="22"/>
              </w:rPr>
              <w:t>ENTREPRISE EN LIQUIDATION JUDICIAIRE</w:t>
            </w:r>
          </w:p>
          <w:p w:rsidRPr="00485E74" w:rsidR="001970B4" w:rsidP="001970B4" w:rsidRDefault="001970B4" w14:paraId="7490BF60" w14:textId="7777777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Pr="00485E74" w:rsidR="001970B4" w:rsidP="001970B4" w:rsidRDefault="001970B4" w14:paraId="700AC6F9" w14:textId="7777777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85E74">
              <w:rPr>
                <w:rFonts w:ascii="Century Gothic" w:hAnsi="Century Gothic"/>
                <w:b/>
                <w:color w:val="4F81BD"/>
                <w:sz w:val="28"/>
                <w:szCs w:val="28"/>
              </w:rPr>
              <w:t>DESCRIPTIF</w:t>
            </w:r>
          </w:p>
        </w:tc>
      </w:tr>
    </w:tbl>
    <w:p w:rsidRPr="00D534CD" w:rsidR="003C7819" w:rsidRDefault="003C7819" w14:paraId="1AC2AD37" w14:textId="77777777">
      <w:pPr>
        <w:rPr>
          <w:rFonts w:ascii="Century Gothic" w:hAnsi="Century Gothic"/>
        </w:rPr>
      </w:pPr>
    </w:p>
    <w:p w:rsidRPr="00485E74" w:rsidR="00B2564B" w:rsidP="009420A7" w:rsidRDefault="009420A7" w14:paraId="397BC630" w14:textId="77777777">
      <w:pPr>
        <w:rPr>
          <w:rFonts w:ascii="Century Gothic" w:hAnsi="Century Gothic"/>
          <w:sz w:val="18"/>
          <w:szCs w:val="18"/>
        </w:rPr>
      </w:pPr>
      <w:r w:rsidRPr="00485E74">
        <w:rPr>
          <w:rFonts w:ascii="Century Gothic" w:hAnsi="Century Gothic"/>
          <w:sz w:val="18"/>
          <w:szCs w:val="18"/>
        </w:rPr>
        <w:t xml:space="preserve">Je, soussignée </w:t>
      </w:r>
      <w:r w:rsidRPr="00485E74" w:rsidR="00B2564B">
        <w:rPr>
          <w:rFonts w:ascii="Century Gothic" w:hAnsi="Century Gothic"/>
          <w:sz w:val="18"/>
          <w:szCs w:val="18"/>
        </w:rPr>
        <w:t>Maître Laëtitia LUCAS-DABADIE,</w:t>
      </w:r>
    </w:p>
    <w:p w:rsidRPr="00485E74" w:rsidR="008031D5" w:rsidP="009420A7" w:rsidRDefault="008031D5" w14:paraId="5C6EE38C" w14:textId="77777777">
      <w:pPr>
        <w:rPr>
          <w:rFonts w:ascii="Century Gothic" w:hAnsi="Century Gothic"/>
          <w:sz w:val="18"/>
          <w:szCs w:val="18"/>
        </w:rPr>
      </w:pPr>
    </w:p>
    <w:p w:rsidRPr="00485E74" w:rsidR="003C7819" w:rsidP="00485E74" w:rsidRDefault="00485E74" w14:paraId="251C4FF9" w14:textId="7777777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Gérante </w:t>
      </w:r>
      <w:r w:rsidRPr="00485E74" w:rsidR="00B2564B">
        <w:rPr>
          <w:rFonts w:ascii="Century Gothic" w:hAnsi="Century Gothic"/>
          <w:sz w:val="18"/>
          <w:szCs w:val="18"/>
        </w:rPr>
        <w:t xml:space="preserve">de la </w:t>
      </w:r>
      <w:r w:rsidRPr="00485E74" w:rsidR="009420A7">
        <w:rPr>
          <w:rFonts w:ascii="Century Gothic" w:hAnsi="Century Gothic"/>
          <w:sz w:val="18"/>
          <w:szCs w:val="18"/>
        </w:rPr>
        <w:t xml:space="preserve">SELARL </w:t>
      </w:r>
      <w:r w:rsidRPr="00485E74" w:rsidR="00D11B2F">
        <w:rPr>
          <w:rFonts w:ascii="Century Gothic" w:hAnsi="Century Gothic"/>
          <w:sz w:val="18"/>
          <w:szCs w:val="18"/>
        </w:rPr>
        <w:t>PHILAE</w:t>
      </w:r>
      <w:r w:rsidRPr="00485E74" w:rsidR="008031D5">
        <w:rPr>
          <w:rFonts w:ascii="Century Gothic" w:hAnsi="Century Gothic"/>
          <w:sz w:val="18"/>
          <w:szCs w:val="18"/>
        </w:rPr>
        <w:t xml:space="preserve">, </w:t>
      </w:r>
      <w:r w:rsidRPr="00485E74" w:rsidR="003C7819">
        <w:rPr>
          <w:rFonts w:ascii="Century Gothic" w:hAnsi="Century Gothic"/>
          <w:sz w:val="18"/>
          <w:szCs w:val="18"/>
        </w:rPr>
        <w:t xml:space="preserve">Mandataire </w:t>
      </w:r>
      <w:r w:rsidRPr="00485E74" w:rsidR="008031D5">
        <w:rPr>
          <w:rFonts w:ascii="Century Gothic" w:hAnsi="Century Gothic"/>
          <w:sz w:val="18"/>
          <w:szCs w:val="18"/>
        </w:rPr>
        <w:t xml:space="preserve">judiciaire, </w:t>
      </w:r>
      <w:r w:rsidRPr="00485E74" w:rsidR="003C7819">
        <w:rPr>
          <w:rFonts w:ascii="Century Gothic" w:hAnsi="Century Gothic"/>
          <w:sz w:val="18"/>
          <w:szCs w:val="18"/>
        </w:rPr>
        <w:t>désignée à ces fonctions par jugement du Tribunal de Commerce de</w:t>
      </w:r>
      <w:r w:rsidRPr="00485E74" w:rsidR="008031D5">
        <w:rPr>
          <w:rFonts w:ascii="Century Gothic" w:hAnsi="Century Gothic"/>
          <w:sz w:val="18"/>
          <w:szCs w:val="18"/>
        </w:rPr>
        <w:t xml:space="preserve"> </w:t>
      </w:r>
      <w:r w:rsidRPr="00485E74" w:rsidR="003C7819">
        <w:rPr>
          <w:rFonts w:ascii="Century Gothic" w:hAnsi="Century Gothic"/>
          <w:sz w:val="18"/>
          <w:szCs w:val="18"/>
        </w:rPr>
        <w:t xml:space="preserve">BORDEAUX en date du </w:t>
      </w:r>
      <w:bookmarkStart w:name="SAFFAIRE_LJDP_0" w:id="3"/>
      <w:r w:rsidRPr="00485E74" w:rsidR="003C7819">
        <w:rPr>
          <w:rFonts w:ascii="Century Gothic" w:hAnsi="Century Gothic"/>
          <w:sz w:val="18"/>
          <w:szCs w:val="18"/>
        </w:rPr>
        <w:t>16/07/2025</w:t>
      </w:r>
      <w:bookmarkEnd w:id="3"/>
      <w:r w:rsidRPr="00485E74" w:rsidR="003C7819">
        <w:rPr>
          <w:rFonts w:ascii="Century Gothic" w:hAnsi="Century Gothic"/>
          <w:sz w:val="18"/>
          <w:szCs w:val="18"/>
        </w:rPr>
        <w:t xml:space="preserve"> dans le cadre de la :</w:t>
      </w:r>
    </w:p>
    <w:p w:rsidRPr="00485E74" w:rsidR="003C7819" w:rsidRDefault="003C7819" w14:paraId="4A34BC54" w14:textId="77777777">
      <w:pPr>
        <w:jc w:val="both"/>
        <w:rPr>
          <w:rFonts w:ascii="Century Gothic" w:hAnsi="Century Gothic"/>
          <w:sz w:val="18"/>
          <w:szCs w:val="18"/>
        </w:rPr>
      </w:pPr>
    </w:p>
    <w:p w:rsidRPr="00485E74" w:rsidR="003C7819" w:rsidP="008031D5" w:rsidRDefault="003C7819" w14:paraId="6429B72F" w14:textId="18E77DFB">
      <w:pP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485E74">
        <w:rPr>
          <w:rFonts w:ascii="Century Gothic" w:hAnsi="Century Gothic"/>
          <w:b/>
          <w:sz w:val="22"/>
          <w:szCs w:val="22"/>
        </w:rPr>
        <w:t xml:space="preserve">LIQUIDATION JUDICIAIRE de la </w:t>
      </w:r>
      <w:bookmarkStart w:name="SAFFAIRE_NOM_0" w:id="4"/>
      <w:r w:rsidRPr="00485E74">
        <w:rPr>
          <w:rFonts w:ascii="Century Gothic" w:hAnsi="Century Gothic"/>
          <w:b/>
          <w:sz w:val="22"/>
          <w:szCs w:val="22"/>
        </w:rPr>
        <w:t>SARL FORTUNAE</w:t>
      </w:r>
      <w:bookmarkEnd w:id="4"/>
    </w:p>
    <w:p w:rsidR="00407FF3" w:rsidP="008031D5" w:rsidRDefault="003C7819" w14:paraId="2BDD1619" w14:textId="77777777">
      <w:pPr>
        <w:jc w:val="center"/>
        <w:rPr>
          <w:rFonts w:ascii="Century Gothic" w:hAnsi="Century Gothic"/>
          <w:b/>
        </w:rPr>
      </w:pPr>
      <w:bookmarkStart w:name="SAFFAIRE_ACTIVITE_0" w:id="5"/>
      <w:r w:rsidRPr="00485E74">
        <w:rPr>
          <w:rFonts w:ascii="Century Gothic" w:hAnsi="Century Gothic"/>
          <w:b/>
        </w:rPr>
        <w:t>Toute activité de coiffure, soins du cheveu, d'</w:t>
      </w:r>
      <w:r w:rsidRPr="00485E74" w:rsidR="00D60AD8">
        <w:rPr>
          <w:rFonts w:ascii="Century Gothic" w:hAnsi="Century Gothic"/>
          <w:b/>
        </w:rPr>
        <w:t>esthétique</w:t>
      </w:r>
      <w:r w:rsidRPr="00485E74">
        <w:rPr>
          <w:rFonts w:ascii="Century Gothic" w:hAnsi="Century Gothic"/>
          <w:b/>
        </w:rPr>
        <w:t xml:space="preserve"> et de beauté, </w:t>
      </w:r>
    </w:p>
    <w:p w:rsidRPr="00485E74" w:rsidR="003C7819" w:rsidP="008031D5" w:rsidRDefault="003C7819" w14:paraId="2F6569A8" w14:textId="5BA59366">
      <w:pPr>
        <w:jc w:val="center"/>
        <w:rPr>
          <w:rFonts w:ascii="Century Gothic" w:hAnsi="Century Gothic"/>
          <w:b/>
        </w:rPr>
      </w:pPr>
      <w:proofErr w:type="gramStart"/>
      <w:r w:rsidRPr="00485E74">
        <w:rPr>
          <w:rFonts w:ascii="Century Gothic" w:hAnsi="Century Gothic"/>
          <w:b/>
        </w:rPr>
        <w:t>vente</w:t>
      </w:r>
      <w:proofErr w:type="gramEnd"/>
      <w:r w:rsidRPr="00485E74">
        <w:rPr>
          <w:rFonts w:ascii="Century Gothic" w:hAnsi="Century Gothic"/>
          <w:b/>
        </w:rPr>
        <w:t xml:space="preserve"> de tous produits de coiffure</w:t>
      </w:r>
      <w:bookmarkEnd w:id="5"/>
    </w:p>
    <w:p w:rsidRPr="00D534CD" w:rsidR="003C7819" w:rsidP="008031D5" w:rsidRDefault="003C7819" w14:paraId="609314DE" w14:textId="77777777">
      <w:pPr>
        <w:jc w:val="center"/>
        <w:rPr>
          <w:rFonts w:ascii="Century Gothic" w:hAnsi="Century Gothic"/>
        </w:rPr>
      </w:pPr>
      <w:bookmarkStart w:name="SAFFAIRE_RUE1_0" w:id="6"/>
      <w:r w:rsidRPr="00D534CD">
        <w:rPr>
          <w:rFonts w:ascii="Century Gothic" w:hAnsi="Century Gothic"/>
        </w:rPr>
        <w:t>Promenade de Sainte Catherine</w:t>
      </w:r>
      <w:bookmarkEnd w:id="6"/>
      <w:r w:rsidRPr="00D534CD">
        <w:rPr>
          <w:rFonts w:ascii="Century Gothic" w:hAnsi="Century Gothic"/>
        </w:rPr>
        <w:t xml:space="preserve"> </w:t>
      </w:r>
      <w:bookmarkStart w:name="SAFFAIRE_RUE2_0" w:id="7"/>
      <w:r w:rsidRPr="00D534CD">
        <w:rPr>
          <w:rFonts w:ascii="Century Gothic" w:hAnsi="Century Gothic"/>
        </w:rPr>
        <w:t>Espace Commercial</w:t>
      </w:r>
      <w:bookmarkEnd w:id="7"/>
    </w:p>
    <w:p w:rsidRPr="00D534CD" w:rsidR="003C7819" w:rsidP="008031D5" w:rsidRDefault="003C7819" w14:paraId="05946364" w14:textId="77777777">
      <w:pPr>
        <w:jc w:val="center"/>
        <w:rPr>
          <w:rFonts w:ascii="Century Gothic" w:hAnsi="Century Gothic"/>
        </w:rPr>
      </w:pPr>
      <w:bookmarkStart w:name="SAFFAIRE_CODPOST_0" w:id="8"/>
      <w:r w:rsidRPr="00D534CD">
        <w:rPr>
          <w:rFonts w:ascii="Century Gothic" w:hAnsi="Century Gothic"/>
        </w:rPr>
        <w:t>33000</w:t>
      </w:r>
      <w:bookmarkEnd w:id="8"/>
      <w:r w:rsidRPr="00D534CD">
        <w:rPr>
          <w:rFonts w:ascii="Century Gothic" w:hAnsi="Century Gothic"/>
        </w:rPr>
        <w:t xml:space="preserve"> </w:t>
      </w:r>
      <w:bookmarkStart w:name="SAFFAIRE_BURDIS_0" w:id="9"/>
      <w:r w:rsidRPr="00D534CD">
        <w:rPr>
          <w:rFonts w:ascii="Century Gothic" w:hAnsi="Century Gothic"/>
        </w:rPr>
        <w:t>BORDEAUX</w:t>
      </w:r>
      <w:bookmarkEnd w:id="9"/>
    </w:p>
    <w:p w:rsidRPr="00D534CD" w:rsidR="003C7819" w:rsidRDefault="003C7819" w14:paraId="28B5A588" w14:textId="77777777">
      <w:pPr>
        <w:jc w:val="both"/>
        <w:rPr>
          <w:rFonts w:ascii="Century Gothic" w:hAnsi="Century Gothic"/>
        </w:rPr>
      </w:pPr>
    </w:p>
    <w:p w:rsidRPr="00D534CD" w:rsidR="00485E74" w:rsidP="00485E74" w:rsidRDefault="00485E74" w14:paraId="5B9C20B4" w14:textId="77777777">
      <w:pPr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  <w:b/>
        </w:rPr>
        <w:t>DECLARE</w:t>
      </w:r>
      <w:r w:rsidRPr="00D534CD">
        <w:rPr>
          <w:rFonts w:ascii="Century Gothic" w:hAnsi="Century Gothic"/>
        </w:rPr>
        <w:t xml:space="preserve"> que sont susceptibles d’être cédés</w:t>
      </w:r>
      <w:r>
        <w:rPr>
          <w:rFonts w:ascii="Century Gothic" w:hAnsi="Century Gothic"/>
        </w:rPr>
        <w:t xml:space="preserve"> les</w:t>
      </w:r>
      <w:r w:rsidRPr="00D534CD">
        <w:rPr>
          <w:rFonts w:ascii="Century Gothic" w:hAnsi="Century Gothic"/>
        </w:rPr>
        <w:t xml:space="preserve"> éléments d’actif</w:t>
      </w:r>
      <w:r>
        <w:rPr>
          <w:rFonts w:ascii="Century Gothic" w:hAnsi="Century Gothic"/>
        </w:rPr>
        <w:t>s</w:t>
      </w:r>
      <w:r w:rsidRPr="00D534CD">
        <w:rPr>
          <w:rFonts w:ascii="Century Gothic" w:hAnsi="Century Gothic"/>
        </w:rPr>
        <w:t xml:space="preserve"> de cette entreprise dont les caractéristiques</w:t>
      </w:r>
      <w:r>
        <w:rPr>
          <w:rFonts w:ascii="Century Gothic" w:hAnsi="Century Gothic"/>
        </w:rPr>
        <w:t xml:space="preserve"> </w:t>
      </w:r>
      <w:r w:rsidRPr="00D534CD">
        <w:rPr>
          <w:rFonts w:ascii="Century Gothic" w:hAnsi="Century Gothic"/>
        </w:rPr>
        <w:t>essentielles sont les suivantes :</w:t>
      </w:r>
    </w:p>
    <w:p w:rsidRPr="00D534CD" w:rsidR="00485E74" w:rsidP="00485E74" w:rsidRDefault="00485E74" w14:paraId="0F9F927A" w14:textId="77777777">
      <w:pPr>
        <w:jc w:val="both"/>
        <w:rPr>
          <w:rFonts w:ascii="Century Gothic" w:hAnsi="Century Gothic"/>
        </w:rPr>
      </w:pPr>
    </w:p>
    <w:p w:rsidR="00485E74" w:rsidRDefault="00485E74" w14:paraId="77C31A2C" w14:textId="77777777">
      <w:pPr>
        <w:jc w:val="both"/>
        <w:outlineLvl w:val="0"/>
        <w:rPr>
          <w:rFonts w:ascii="Century Gothic" w:hAnsi="Century Gothic"/>
        </w:rPr>
      </w:pPr>
    </w:p>
    <w:tbl>
      <w:tblPr>
        <w:tblStyle w:val="Grilledutableau"/>
        <w:tblW w:w="0" w:type="auto"/>
        <w:shd w:val="clear" w:color="auto" w:fill="DBE5F1" w:themeFill="accent1" w:themeFillTint="33"/>
        <w:tblLook w:firstRow="1" w:lastRow="0" w:firstColumn="1" w:lastColumn="0" w:noHBand="0" w:noVBand="1" w:val="04A0"/>
      </w:tblPr>
      <w:tblGrid>
        <w:gridCol w:w="9212"/>
      </w:tblGrid>
      <w:tr w:rsidR="008031D5" w:rsidTr="00485E74" w14:paraId="58F34C9E" w14:textId="77777777">
        <w:tc>
          <w:tcPr>
            <w:tcW w:w="9212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  <w:shd w:val="clear" w:color="auto" w:fill="DBE5F1" w:themeFill="accent1" w:themeFillTint="33"/>
          </w:tcPr>
          <w:p w:rsidR="008031D5" w:rsidP="008031D5" w:rsidRDefault="008031D5" w14:paraId="12D0119C" w14:textId="77777777">
            <w:pPr>
              <w:jc w:val="both"/>
              <w:outlineLvl w:val="0"/>
              <w:rPr>
                <w:rFonts w:ascii="Century Gothic" w:hAnsi="Century Gothic"/>
                <w:b/>
              </w:rPr>
            </w:pPr>
          </w:p>
          <w:p w:rsidR="00485E74" w:rsidP="00485E74" w:rsidRDefault="008031D5" w14:paraId="53403875" w14:textId="00073B46">
            <w:pPr>
              <w:jc w:val="center"/>
              <w:rPr>
                <w:rFonts w:ascii="Century Gothic" w:hAnsi="Century Gothic"/>
                <w:b/>
              </w:rPr>
            </w:pPr>
            <w:r w:rsidRPr="008031D5">
              <w:rPr>
                <w:rFonts w:ascii="Century Gothic" w:hAnsi="Century Gothic"/>
                <w:b/>
              </w:rPr>
              <w:t xml:space="preserve">FONDS DE COMMERCE de </w:t>
            </w:r>
            <w:bookmarkStart w:name="SAFFAIRE_ACTIVITE_2" w:id="10"/>
            <w:r w:rsidRPr="008031D5">
              <w:rPr>
                <w:rFonts w:ascii="Century Gothic" w:hAnsi="Century Gothic"/>
                <w:b/>
              </w:rPr>
              <w:t>Toute activité de coiffure, soins du cheveu, d'</w:t>
            </w:r>
            <w:r w:rsidRPr="008031D5" w:rsidR="00D60AD8">
              <w:rPr>
                <w:rFonts w:ascii="Century Gothic" w:hAnsi="Century Gothic"/>
                <w:b/>
              </w:rPr>
              <w:t>esthétique</w:t>
            </w:r>
            <w:r w:rsidRPr="008031D5">
              <w:rPr>
                <w:rFonts w:ascii="Century Gothic" w:hAnsi="Century Gothic"/>
                <w:b/>
              </w:rPr>
              <w:t xml:space="preserve"> et de beauté, vente de tous produits de coiffure</w:t>
            </w:r>
            <w:bookmarkEnd w:id="10"/>
          </w:p>
          <w:p w:rsidR="00A26D25" w:rsidP="00485E74" w:rsidRDefault="00A26D25" w14:paraId="4B2ECA57" w14:textId="77777777">
            <w:pPr>
              <w:jc w:val="center"/>
              <w:rPr>
                <w:rFonts w:ascii="Century Gothic" w:hAnsi="Century Gothic"/>
              </w:rPr>
            </w:pPr>
          </w:p>
          <w:p w:rsidRPr="008031D5" w:rsidR="008031D5" w:rsidP="00485E74" w:rsidRDefault="008031D5" w14:paraId="61C2AF7A" w14:textId="77777777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</w:rPr>
              <w:t xml:space="preserve">situé </w:t>
            </w:r>
            <w:bookmarkStart w:name="SAFFAIRE_RUE1_1" w:id="11"/>
            <w:r w:rsidRPr="008031D5">
              <w:rPr>
                <w:rFonts w:ascii="Century Gothic" w:hAnsi="Century Gothic"/>
              </w:rPr>
              <w:t>Promenade de Sainte Catherine</w:t>
            </w:r>
            <w:bookmarkEnd w:id="11"/>
            <w:r w:rsidRPr="008031D5">
              <w:rPr>
                <w:rFonts w:ascii="Century Gothic" w:hAnsi="Century Gothic"/>
              </w:rPr>
              <w:t xml:space="preserve"> </w:t>
            </w:r>
            <w:bookmarkStart w:name="SAFFAIRE_RUE2_1" w:id="12"/>
            <w:r w:rsidRPr="008031D5">
              <w:rPr>
                <w:rFonts w:ascii="Century Gothic" w:hAnsi="Century Gothic"/>
              </w:rPr>
              <w:t>Espace Commercial</w:t>
            </w:r>
            <w:bookmarkEnd w:id="12"/>
            <w:r w:rsidRPr="008031D5">
              <w:rPr>
                <w:rFonts w:ascii="Century Gothic" w:hAnsi="Century Gothic"/>
              </w:rPr>
              <w:t xml:space="preserve"> </w:t>
            </w:r>
            <w:bookmarkStart w:name="SAFFAIRE_CODPOST_1" w:id="13"/>
            <w:r w:rsidRPr="008031D5">
              <w:rPr>
                <w:rFonts w:ascii="Century Gothic" w:hAnsi="Century Gothic"/>
              </w:rPr>
              <w:t>33000</w:t>
            </w:r>
            <w:bookmarkEnd w:id="13"/>
            <w:r w:rsidRPr="008031D5">
              <w:rPr>
                <w:rFonts w:ascii="Century Gothic" w:hAnsi="Century Gothic"/>
              </w:rPr>
              <w:t xml:space="preserve"> </w:t>
            </w:r>
            <w:bookmarkStart w:name="SAFFAIRE_BURDIS_1" w:id="14"/>
            <w:r w:rsidRPr="008031D5">
              <w:rPr>
                <w:rFonts w:ascii="Century Gothic" w:hAnsi="Century Gothic"/>
              </w:rPr>
              <w:t>BORDEAUX</w:t>
            </w:r>
            <w:bookmarkEnd w:id="14"/>
            <w:r w:rsidRPr="008031D5">
              <w:rPr>
                <w:rFonts w:ascii="Century Gothic" w:hAnsi="Century Gothic"/>
              </w:rPr>
              <w:t xml:space="preserve"> composé de :</w:t>
            </w:r>
          </w:p>
          <w:p w:rsidRPr="00D534CD" w:rsidR="008031D5" w:rsidP="008031D5" w:rsidRDefault="008031D5" w14:paraId="04D2C666" w14:textId="77777777">
            <w:pPr>
              <w:jc w:val="both"/>
              <w:rPr>
                <w:rFonts w:ascii="Century Gothic" w:hAnsi="Century Gothic"/>
              </w:rPr>
            </w:pPr>
          </w:p>
          <w:p w:rsidR="008031D5" w:rsidP="00485E74" w:rsidRDefault="008031D5" w14:paraId="2511D9D3" w14:textId="77777777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incorporels</w:t>
            </w:r>
            <w:r>
              <w:rPr>
                <w:rFonts w:ascii="Century Gothic" w:hAnsi="Century Gothic"/>
              </w:rPr>
              <w:t xml:space="preserve"> : </w:t>
            </w:r>
          </w:p>
          <w:p w:rsidRPr="00D534CD" w:rsidR="008031D5" w:rsidP="00695619" w:rsidRDefault="008031D5" w14:paraId="3F2DDC0A" w14:textId="0E3C3943">
            <w:pPr>
              <w:jc w:val="both"/>
              <w:rPr>
                <w:rFonts w:ascii="Century Gothic" w:hAnsi="Century Gothic"/>
              </w:rPr>
            </w:pPr>
          </w:p>
          <w:p w:rsidRPr="00D534CD" w:rsidR="008031D5" w:rsidP="008031D5" w:rsidRDefault="008031D5" w14:paraId="5D5F330A" w14:textId="208784F3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="00A26D25">
              <w:rPr>
                <w:rFonts w:ascii="Century Gothic" w:hAnsi="Century Gothic"/>
              </w:rPr>
              <w:t>C</w:t>
            </w:r>
            <w:r w:rsidRPr="00D534CD">
              <w:rPr>
                <w:rFonts w:ascii="Century Gothic" w:hAnsi="Century Gothic"/>
              </w:rPr>
              <w:t>halandise</w:t>
            </w:r>
          </w:p>
          <w:p w:rsidRPr="00D534CD" w:rsidR="008031D5" w:rsidP="008031D5" w:rsidRDefault="008031D5" w14:paraId="2835E472" w14:textId="5DBBD626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="00A26D25">
              <w:rPr>
                <w:rFonts w:ascii="Century Gothic" w:hAnsi="Century Gothic"/>
              </w:rPr>
              <w:t>C</w:t>
            </w:r>
            <w:r w:rsidRPr="00D534CD">
              <w:rPr>
                <w:rFonts w:ascii="Century Gothic" w:hAnsi="Century Gothic"/>
              </w:rPr>
              <w:t>lientèle</w:t>
            </w:r>
          </w:p>
          <w:p w:rsidR="008031D5" w:rsidP="00A26D25" w:rsidRDefault="008031D5" w14:paraId="5AB60D15" w14:textId="026AD750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="00A26D25">
              <w:rPr>
                <w:rFonts w:ascii="Century Gothic" w:hAnsi="Century Gothic"/>
              </w:rPr>
              <w:t>D</w:t>
            </w:r>
            <w:r w:rsidRPr="00D534CD">
              <w:rPr>
                <w:rFonts w:ascii="Century Gothic" w:hAnsi="Century Gothic"/>
              </w:rPr>
              <w:t>roit au bail du local</w:t>
            </w:r>
            <w:r w:rsidR="00D60AD8">
              <w:rPr>
                <w:rFonts w:ascii="Century Gothic" w:hAnsi="Century Gothic"/>
              </w:rPr>
              <w:t xml:space="preserve"> B9</w:t>
            </w:r>
            <w:r w:rsidRPr="00D534CD">
              <w:rPr>
                <w:rFonts w:ascii="Century Gothic" w:hAnsi="Century Gothic"/>
              </w:rPr>
              <w:t xml:space="preserve"> situé </w:t>
            </w:r>
            <w:bookmarkStart w:name="SAFFAIRE_RUE1_2" w:id="15"/>
            <w:r w:rsidRPr="00D534CD">
              <w:rPr>
                <w:rFonts w:ascii="Century Gothic" w:hAnsi="Century Gothic"/>
              </w:rPr>
              <w:t>Promenade de Sainte Catherine</w:t>
            </w:r>
            <w:bookmarkEnd w:id="15"/>
            <w:r w:rsidRPr="00D534CD">
              <w:rPr>
                <w:rFonts w:ascii="Century Gothic" w:hAnsi="Century Gothic"/>
              </w:rPr>
              <w:t xml:space="preserve"> </w:t>
            </w:r>
            <w:bookmarkStart w:name="SAFFAIRE_RUE2_2" w:id="16"/>
            <w:r w:rsidRPr="00D534CD">
              <w:rPr>
                <w:rFonts w:ascii="Century Gothic" w:hAnsi="Century Gothic"/>
              </w:rPr>
              <w:t>Espace Commercial</w:t>
            </w:r>
            <w:bookmarkEnd w:id="16"/>
            <w:r w:rsidRPr="00D534CD">
              <w:rPr>
                <w:rFonts w:ascii="Century Gothic" w:hAnsi="Century Gothic"/>
              </w:rPr>
              <w:t xml:space="preserve"> </w:t>
            </w:r>
            <w:bookmarkStart w:name="SAFFAIRE_CODPOST_2" w:id="17"/>
            <w:r w:rsidRPr="00D534CD">
              <w:rPr>
                <w:rFonts w:ascii="Century Gothic" w:hAnsi="Century Gothic"/>
              </w:rPr>
              <w:t>33000</w:t>
            </w:r>
            <w:bookmarkEnd w:id="17"/>
            <w:r w:rsidRPr="00D534CD">
              <w:rPr>
                <w:rFonts w:ascii="Century Gothic" w:hAnsi="Century Gothic"/>
              </w:rPr>
              <w:t xml:space="preserve"> </w:t>
            </w:r>
            <w:r w:rsidRPr="00D534CD" w:rsidR="00D60AD8">
              <w:rPr>
                <w:rFonts w:ascii="Century Gothic" w:hAnsi="Century Gothic"/>
              </w:rPr>
              <w:t>BORDEAUX,</w:t>
            </w:r>
            <w:r w:rsidR="00A26D25">
              <w:rPr>
                <w:rFonts w:ascii="Century Gothic" w:hAnsi="Century Gothic"/>
              </w:rPr>
              <w:t xml:space="preserve"> </w:t>
            </w:r>
            <w:r w:rsidRPr="00D534CD">
              <w:rPr>
                <w:rFonts w:ascii="Century Gothic" w:hAnsi="Century Gothic"/>
              </w:rPr>
              <w:t>se décomposant comme suit : local</w:t>
            </w:r>
            <w:r w:rsidR="00D60AD8">
              <w:rPr>
                <w:rFonts w:ascii="Century Gothic" w:hAnsi="Century Gothic"/>
              </w:rPr>
              <w:t xml:space="preserve"> </w:t>
            </w:r>
            <w:r w:rsidRPr="00D534CD">
              <w:rPr>
                <w:rFonts w:ascii="Century Gothic" w:hAnsi="Century Gothic"/>
              </w:rPr>
              <w:t xml:space="preserve">à usage </w:t>
            </w:r>
            <w:r w:rsidR="00A26D25">
              <w:rPr>
                <w:rFonts w:ascii="Century Gothic" w:hAnsi="Century Gothic"/>
              </w:rPr>
              <w:t>de commerces</w:t>
            </w:r>
            <w:r w:rsidRPr="00D534CD" w:rsidR="00D60AD8">
              <w:rPr>
                <w:rFonts w:ascii="Century Gothic" w:hAnsi="Century Gothic"/>
              </w:rPr>
              <w:t>,</w:t>
            </w:r>
            <w:r w:rsidRPr="00D534CD">
              <w:rPr>
                <w:rFonts w:ascii="Century Gothic" w:hAnsi="Century Gothic"/>
              </w:rPr>
              <w:t xml:space="preserve"> d’une superficie totale de</w:t>
            </w:r>
            <w:r w:rsidR="00695619">
              <w:rPr>
                <w:rFonts w:ascii="Century Gothic" w:hAnsi="Century Gothic"/>
              </w:rPr>
              <w:t xml:space="preserve"> 52</w:t>
            </w:r>
            <w:r w:rsidRPr="00D534CD">
              <w:rPr>
                <w:rFonts w:ascii="Century Gothic" w:hAnsi="Century Gothic"/>
              </w:rPr>
              <w:t xml:space="preserve"> m²</w:t>
            </w:r>
            <w:r w:rsidR="00695619">
              <w:rPr>
                <w:rFonts w:ascii="Century Gothic" w:hAnsi="Century Gothic"/>
              </w:rPr>
              <w:t xml:space="preserve"> GLA</w:t>
            </w:r>
            <w:r w:rsidRPr="00D534CD">
              <w:rPr>
                <w:rFonts w:ascii="Century Gothic" w:hAnsi="Century Gothic"/>
              </w:rPr>
              <w:t xml:space="preserve"> environ</w:t>
            </w:r>
            <w:r w:rsidR="00A26D25">
              <w:rPr>
                <w:rFonts w:ascii="Century Gothic" w:hAnsi="Century Gothic"/>
              </w:rPr>
              <w:t>.</w:t>
            </w:r>
          </w:p>
          <w:p w:rsidR="00407FF3" w:rsidP="00407FF3" w:rsidRDefault="00407FF3" w14:paraId="1C94AFA7" w14:textId="77777777">
            <w:pPr>
              <w:ind w:left="405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Destination : A titre principal : salon de coiffure et d’esthétique et à titre accessoire, vente de produits cosmétiques ou d’esthétique.</w:t>
            </w:r>
          </w:p>
          <w:p w:rsidR="008031D5" w:rsidP="00407FF3" w:rsidRDefault="008031D5" w14:paraId="1520C0B7" w14:textId="7E8AB35A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Loyer </w:t>
            </w:r>
            <w:r w:rsidR="00407FF3">
              <w:rPr>
                <w:rFonts w:ascii="Century Gothic" w:hAnsi="Century Gothic"/>
              </w:rPr>
              <w:t>trimestriel 17 897.40</w:t>
            </w:r>
            <w:r w:rsidR="002E1954">
              <w:rPr>
                <w:rFonts w:ascii="Century Gothic" w:hAnsi="Century Gothic"/>
              </w:rPr>
              <w:t>€</w:t>
            </w:r>
            <w:bookmarkStart w:name="_GoBack" w:id="18"/>
            <w:bookmarkEnd w:id="18"/>
            <w:r w:rsidR="00407FF3">
              <w:rPr>
                <w:rFonts w:ascii="Century Gothic" w:hAnsi="Century Gothic"/>
              </w:rPr>
              <w:t xml:space="preserve">  TTC</w:t>
            </w:r>
          </w:p>
          <w:p w:rsidR="00485E74" w:rsidP="008031D5" w:rsidRDefault="00485E74" w14:paraId="707F7B10" w14:textId="77777777">
            <w:pPr>
              <w:ind w:left="567"/>
              <w:jc w:val="both"/>
              <w:rPr>
                <w:rFonts w:ascii="Century Gothic" w:hAnsi="Century Gothic"/>
              </w:rPr>
            </w:pPr>
          </w:p>
          <w:p w:rsidRPr="008031D5" w:rsidR="008031D5" w:rsidP="00485E74" w:rsidRDefault="008031D5" w14:paraId="65A10C3F" w14:textId="77777777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corporels</w:t>
            </w:r>
            <w:r>
              <w:rPr>
                <w:rFonts w:ascii="Century Gothic" w:hAnsi="Century Gothic"/>
              </w:rPr>
              <w:t>*</w:t>
            </w:r>
          </w:p>
          <w:p w:rsidRPr="00D534CD" w:rsidR="008031D5" w:rsidP="008031D5" w:rsidRDefault="008031D5" w14:paraId="6E5FBB67" w14:textId="77777777">
            <w:pPr>
              <w:jc w:val="both"/>
              <w:rPr>
                <w:rFonts w:ascii="Century Gothic" w:hAnsi="Century Gothic"/>
              </w:rPr>
            </w:pPr>
          </w:p>
          <w:p w:rsidRPr="00D534CD" w:rsidR="008031D5" w:rsidP="008031D5" w:rsidRDefault="008031D5" w14:paraId="07B5F0E4" w14:textId="77777777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d’exploitation</w:t>
            </w:r>
          </w:p>
          <w:p w:rsidR="008031D5" w:rsidP="00A26D25" w:rsidRDefault="008031D5" w14:paraId="5EB5482C" w14:textId="77777777">
            <w:pPr>
              <w:jc w:val="both"/>
              <w:rPr>
                <w:rFonts w:ascii="Century Gothic" w:hAnsi="Century Gothic"/>
              </w:rPr>
            </w:pPr>
          </w:p>
          <w:p w:rsidRPr="008031D5" w:rsidR="008031D5" w:rsidP="00485E74" w:rsidRDefault="00485E74" w14:paraId="6B9EA9C8" w14:textId="77777777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u w:val="single"/>
              </w:rPr>
              <w:t xml:space="preserve">Stock </w:t>
            </w:r>
            <w:r w:rsidRPr="008031D5" w:rsidR="008031D5">
              <w:rPr>
                <w:rFonts w:ascii="Century Gothic" w:hAnsi="Century Gothic"/>
              </w:rPr>
              <w:t>*</w:t>
            </w:r>
          </w:p>
          <w:p w:rsidR="008031D5" w:rsidP="008031D5" w:rsidRDefault="008031D5" w14:paraId="40E449C7" w14:textId="77777777">
            <w:pPr>
              <w:ind w:left="405"/>
              <w:jc w:val="both"/>
              <w:rPr>
                <w:rFonts w:ascii="Century Gothic" w:hAnsi="Century Gothic"/>
              </w:rPr>
            </w:pPr>
          </w:p>
          <w:p w:rsidRPr="008031D5" w:rsidR="008031D5" w:rsidP="008031D5" w:rsidRDefault="008031D5" w14:paraId="10EF3555" w14:textId="77777777">
            <w:pPr>
              <w:ind w:left="405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8031D5">
              <w:rPr>
                <w:rFonts w:ascii="Century Gothic" w:hAnsi="Century Gothic"/>
                <w:i/>
                <w:sz w:val="16"/>
                <w:szCs w:val="16"/>
              </w:rPr>
              <w:t>(*) A l’exception des mobiliers et matériels appartenant à des tiers et/ou  faisant l’objet de contrats de crédit-bail, location, et de clause de réserve de propriété.</w:t>
            </w:r>
          </w:p>
          <w:p w:rsidR="008031D5" w:rsidP="008031D5" w:rsidRDefault="008031D5" w14:paraId="43DDAFC8" w14:textId="77777777">
            <w:pPr>
              <w:ind w:left="405"/>
              <w:jc w:val="both"/>
              <w:rPr>
                <w:rFonts w:ascii="Century Gothic" w:hAnsi="Century Gothic"/>
              </w:rPr>
            </w:pPr>
          </w:p>
          <w:p w:rsidRPr="00485E74" w:rsidR="008031D5" w:rsidP="008031D5" w:rsidRDefault="008031D5" w14:paraId="2AAD6473" w14:textId="5DC703A8">
            <w:pPr>
              <w:ind w:left="405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85E74">
              <w:rPr>
                <w:rFonts w:ascii="Century Gothic" w:hAnsi="Century Gothic"/>
                <w:sz w:val="16"/>
                <w:szCs w:val="16"/>
              </w:rPr>
              <w:t xml:space="preserve">Les actifs mobiliers ont été évalués par </w:t>
            </w:r>
            <w:bookmarkStart w:name="SAFFAIRE_CPRABREVIALIB_0" w:id="19"/>
            <w:r w:rsidRPr="00485E74">
              <w:rPr>
                <w:rFonts w:ascii="Century Gothic" w:hAnsi="Century Gothic"/>
                <w:sz w:val="16"/>
                <w:szCs w:val="16"/>
              </w:rPr>
              <w:t>Maître</w:t>
            </w:r>
            <w:bookmarkEnd w:id="19"/>
            <w:r w:rsidRPr="00485E7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A26D25">
              <w:rPr>
                <w:rFonts w:ascii="Century Gothic" w:hAnsi="Century Gothic"/>
                <w:sz w:val="16"/>
                <w:szCs w:val="16"/>
              </w:rPr>
              <w:t xml:space="preserve">Yann </w:t>
            </w:r>
            <w:r w:rsidRPr="00485E74" w:rsidR="00A26D25">
              <w:rPr>
                <w:rFonts w:ascii="Century Gothic" w:hAnsi="Century Gothic"/>
                <w:sz w:val="16"/>
                <w:szCs w:val="16"/>
              </w:rPr>
              <w:t>BARATOUX, Commissaire</w:t>
            </w:r>
            <w:r w:rsidRPr="00485E74" w:rsidR="00D60AD8">
              <w:rPr>
                <w:rFonts w:ascii="Century Gothic" w:hAnsi="Century Gothic"/>
                <w:sz w:val="16"/>
                <w:szCs w:val="16"/>
              </w:rPr>
              <w:t>-Priseur</w:t>
            </w:r>
            <w:r w:rsidRPr="00485E7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bookmarkStart w:name="SAFFAIRE_CPRRUE2_0" w:id="20"/>
            <w:r w:rsidRPr="00485E74">
              <w:rPr>
                <w:rFonts w:ascii="Century Gothic" w:hAnsi="Century Gothic"/>
                <w:sz w:val="16"/>
                <w:szCs w:val="16"/>
              </w:rPr>
              <w:t xml:space="preserve">136 Quai des </w:t>
            </w:r>
            <w:bookmarkEnd w:id="20"/>
            <w:r w:rsidRPr="00485E74" w:rsidR="00A26D25">
              <w:rPr>
                <w:rFonts w:ascii="Century Gothic" w:hAnsi="Century Gothic"/>
                <w:sz w:val="16"/>
                <w:szCs w:val="16"/>
              </w:rPr>
              <w:t>Chartrons à 33300</w:t>
            </w:r>
            <w:r w:rsidRPr="00485E74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bookmarkStart w:name="SAFFAIRE_CPRBURDIS_0" w:id="21"/>
            <w:r w:rsidRPr="00485E74">
              <w:rPr>
                <w:rFonts w:ascii="Century Gothic" w:hAnsi="Century Gothic"/>
                <w:sz w:val="16"/>
                <w:szCs w:val="16"/>
              </w:rPr>
              <w:t>BORDEAUX</w:t>
            </w:r>
            <w:bookmarkEnd w:id="21"/>
            <w:r w:rsidRPr="00485E74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:rsidR="00485E74" w:rsidP="00890664" w:rsidRDefault="00485E74" w14:paraId="08CF3620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105C0C3F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364E7D37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7C2686E3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6D119F7C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58203CF9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67D01012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340566CB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Pr="009E0783" w:rsidR="003C7819" w:rsidP="00890664" w:rsidRDefault="008031D5" w14:paraId="4E4554EF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ELEMENT</w:t>
      </w:r>
      <w:r w:rsidRPr="009E0783" w:rsidR="003C7819">
        <w:rPr>
          <w:rFonts w:ascii="Century Gothic" w:hAnsi="Century Gothic"/>
          <w:b/>
          <w:sz w:val="22"/>
          <w:szCs w:val="22"/>
          <w:u w:val="single"/>
        </w:rPr>
        <w:t>S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COMPTABLES </w:t>
      </w:r>
    </w:p>
    <w:p w:rsidRPr="00D534CD" w:rsidR="003C7819" w:rsidP="00890664" w:rsidRDefault="003C7819" w14:paraId="54D830D6" w14:textId="77777777">
      <w:pPr>
        <w:ind w:left="405"/>
        <w:jc w:val="both"/>
        <w:rPr>
          <w:rFonts w:ascii="Century Gothic" w:hAnsi="Century Gothic"/>
        </w:rPr>
      </w:pPr>
    </w:p>
    <w:p w:rsidRPr="00D534CD" w:rsidR="003C7819" w:rsidP="00890664" w:rsidRDefault="008031D5" w14:paraId="04D65DAF" w14:textId="7A8244E2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La c</w:t>
      </w:r>
      <w:r w:rsidRPr="00D534CD" w:rsidR="003C7819">
        <w:rPr>
          <w:rFonts w:ascii="Century Gothic" w:hAnsi="Century Gothic"/>
        </w:rPr>
        <w:t>omptabilité</w:t>
      </w:r>
      <w:r>
        <w:rPr>
          <w:rFonts w:ascii="Century Gothic" w:hAnsi="Century Gothic"/>
        </w:rPr>
        <w:t xml:space="preserve"> est </w:t>
      </w:r>
      <w:r w:rsidR="00AB41AD">
        <w:rPr>
          <w:rFonts w:ascii="Century Gothic" w:hAnsi="Century Gothic"/>
        </w:rPr>
        <w:t>s</w:t>
      </w:r>
      <w:r w:rsidRPr="00D534CD" w:rsidR="003C7819">
        <w:rPr>
          <w:rFonts w:ascii="Century Gothic" w:hAnsi="Century Gothic"/>
        </w:rPr>
        <w:t xml:space="preserve">uivie par le Cabinet </w:t>
      </w:r>
      <w:bookmarkStart w:name="SAFFAIRE_EXCABREVIALIB_0" w:id="22"/>
      <w:bookmarkEnd w:id="22"/>
      <w:r w:rsidR="00A26D25">
        <w:rPr>
          <w:rFonts w:ascii="Century Gothic" w:hAnsi="Century Gothic"/>
        </w:rPr>
        <w:t>TGS FRANCE</w:t>
      </w:r>
      <w:r w:rsidRPr="00D534CD" w:rsidR="003C7819">
        <w:rPr>
          <w:rFonts w:ascii="Century Gothic" w:hAnsi="Century Gothic"/>
        </w:rPr>
        <w:t xml:space="preserve"> </w:t>
      </w:r>
      <w:bookmarkStart w:name="SAFFAIRE_EXCNOM_0" w:id="23"/>
      <w:bookmarkEnd w:id="23"/>
      <w:r w:rsidRPr="00D534CD" w:rsidR="00A20141">
        <w:rPr>
          <w:rFonts w:ascii="Century Gothic" w:hAnsi="Century Gothic"/>
        </w:rPr>
        <w:t>sis 8</w:t>
      </w:r>
      <w:r w:rsidR="00A26D25">
        <w:rPr>
          <w:rFonts w:ascii="Century Gothic" w:hAnsi="Century Gothic"/>
        </w:rPr>
        <w:t xml:space="preserve"> rue Jean Perrin 65000 TARBES</w:t>
      </w:r>
      <w:r w:rsidRPr="00D534CD" w:rsidR="003C7819">
        <w:rPr>
          <w:rFonts w:ascii="Century Gothic" w:hAnsi="Century Gothic"/>
        </w:rPr>
        <w:t xml:space="preserve"> </w:t>
      </w:r>
      <w:bookmarkStart w:name="SAFFAIRE_EXCCODPOST_0" w:id="24"/>
      <w:bookmarkEnd w:id="24"/>
      <w:r w:rsidRPr="00D534CD" w:rsidR="003C7819">
        <w:rPr>
          <w:rFonts w:ascii="Century Gothic" w:hAnsi="Century Gothic"/>
        </w:rPr>
        <w:t xml:space="preserve"> </w:t>
      </w:r>
      <w:bookmarkStart w:name="SAFFAIRE_EXCBURDIS_0" w:id="25"/>
      <w:bookmarkEnd w:id="25"/>
      <w:r w:rsidRPr="00D534CD" w:rsidR="003C7819">
        <w:rPr>
          <w:rFonts w:ascii="Century Gothic" w:hAnsi="Century Gothic"/>
        </w:rPr>
        <w:t xml:space="preserve"> </w:t>
      </w:r>
    </w:p>
    <w:p w:rsidRPr="00D534CD" w:rsidR="003C7819" w:rsidP="00890664" w:rsidRDefault="003C7819" w14:paraId="2ED4B12E" w14:textId="77777777">
      <w:pPr>
        <w:ind w:left="405"/>
        <w:jc w:val="both"/>
        <w:rPr>
          <w:rFonts w:ascii="Century Gothic" w:hAnsi="Century Gothic"/>
        </w:rPr>
      </w:pPr>
    </w:p>
    <w:p w:rsidR="008031D5" w:rsidP="00890664" w:rsidRDefault="008031D5" w14:paraId="309E0ACD" w14:textId="77777777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Les pièces transmises font état des résultats suivants :</w:t>
      </w:r>
    </w:p>
    <w:p w:rsidRPr="00D534CD" w:rsidR="008031D5" w:rsidP="00890664" w:rsidRDefault="008031D5" w14:paraId="3A113330" w14:textId="77777777">
      <w:pPr>
        <w:ind w:left="405"/>
        <w:jc w:val="both"/>
        <w:outlineLvl w:val="0"/>
        <w:rPr>
          <w:rFonts w:ascii="Century Gothic" w:hAnsi="Century Gothic"/>
        </w:rPr>
      </w:pPr>
    </w:p>
    <w:tbl>
      <w:tblPr>
        <w:tblW w:w="0" w:type="auto"/>
        <w:tblInd w:w="83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2422"/>
        <w:gridCol w:w="1701"/>
        <w:gridCol w:w="1701"/>
      </w:tblGrid>
      <w:tr w:rsidRPr="00D534CD" w:rsidR="00890664" w:rsidTr="00485E74" w14:paraId="42FF957A" w14:textId="77777777">
        <w:tc>
          <w:tcPr>
            <w:tcW w:w="2422" w:type="dxa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</w:tcPr>
          <w:p w:rsidRPr="00D534CD" w:rsidR="00890664" w:rsidP="00D004A7" w:rsidRDefault="00890664" w14:paraId="40E594AD" w14:textId="77777777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nil"/>
              <w:bottom w:val="single" w:color="auto" w:sz="8" w:space="0"/>
            </w:tcBorders>
          </w:tcPr>
          <w:p w:rsidRPr="00D534CD" w:rsidR="00890664" w:rsidP="00D004A7" w:rsidRDefault="008031D5" w14:paraId="42857B54" w14:textId="582A4ED6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31/12/202</w:t>
            </w:r>
            <w:r w:rsidR="00A26D25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701" w:type="dxa"/>
            <w:tcBorders>
              <w:top w:val="double" w:color="auto" w:sz="4" w:space="0"/>
              <w:bottom w:val="single" w:color="auto" w:sz="8" w:space="0"/>
            </w:tcBorders>
          </w:tcPr>
          <w:p w:rsidRPr="00D534CD" w:rsidR="00890664" w:rsidP="00D004A7" w:rsidRDefault="008031D5" w14:paraId="15D90E20" w14:textId="5D6AF236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31/12/20</w:t>
            </w:r>
            <w:r w:rsidR="00A26D25">
              <w:rPr>
                <w:rFonts w:ascii="Century Gothic" w:hAnsi="Century Gothic"/>
                <w:b/>
              </w:rPr>
              <w:t>23</w:t>
            </w:r>
          </w:p>
        </w:tc>
      </w:tr>
      <w:tr w:rsidRPr="00D534CD" w:rsidR="00890664" w:rsidTr="00485E74" w14:paraId="695EB3C4" w14:textId="77777777">
        <w:tc>
          <w:tcPr>
            <w:tcW w:w="2422" w:type="dxa"/>
            <w:tcBorders>
              <w:top w:val="nil"/>
            </w:tcBorders>
          </w:tcPr>
          <w:p w:rsidRPr="00D534CD" w:rsidR="00890664" w:rsidP="00D004A7" w:rsidRDefault="00890664" w14:paraId="62163778" w14:textId="7777777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Chiffre d’Affaires</w:t>
            </w:r>
          </w:p>
        </w:tc>
        <w:tc>
          <w:tcPr>
            <w:tcW w:w="1701" w:type="dxa"/>
            <w:tcBorders>
              <w:top w:val="nil"/>
            </w:tcBorders>
          </w:tcPr>
          <w:p w:rsidRPr="00D534CD" w:rsidR="00890664" w:rsidP="00D004A7" w:rsidRDefault="00A26D25" w14:paraId="095AE1BF" w14:textId="6A26A97B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294 753 €</w:t>
            </w:r>
          </w:p>
        </w:tc>
        <w:tc>
          <w:tcPr>
            <w:tcW w:w="1701" w:type="dxa"/>
            <w:tcBorders>
              <w:top w:val="nil"/>
            </w:tcBorders>
          </w:tcPr>
          <w:p w:rsidRPr="00D534CD" w:rsidR="00890664" w:rsidP="00D004A7" w:rsidRDefault="00481337" w14:paraId="7E93061E" w14:textId="497B3C01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306 071 €</w:t>
            </w:r>
          </w:p>
        </w:tc>
      </w:tr>
      <w:tr w:rsidRPr="00D534CD" w:rsidR="00890664" w:rsidTr="00485E74" w14:paraId="2C75B695" w14:textId="77777777">
        <w:tc>
          <w:tcPr>
            <w:tcW w:w="2422" w:type="dxa"/>
          </w:tcPr>
          <w:p w:rsidRPr="00D534CD" w:rsidR="00890664" w:rsidP="00D004A7" w:rsidRDefault="00890664" w14:paraId="7123649B" w14:textId="7777777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d’Exploitation</w:t>
            </w:r>
          </w:p>
        </w:tc>
        <w:tc>
          <w:tcPr>
            <w:tcW w:w="1701" w:type="dxa"/>
          </w:tcPr>
          <w:p w:rsidRPr="00D534CD" w:rsidR="00890664" w:rsidP="00D004A7" w:rsidRDefault="00481337" w14:paraId="75D7788E" w14:textId="136402BB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(13 789 €)</w:t>
            </w:r>
          </w:p>
        </w:tc>
        <w:tc>
          <w:tcPr>
            <w:tcW w:w="1701" w:type="dxa"/>
          </w:tcPr>
          <w:p w:rsidRPr="00D534CD" w:rsidR="00890664" w:rsidP="00D004A7" w:rsidRDefault="00481337" w14:paraId="6638CF4D" w14:textId="2A9838FD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1 193 €</w:t>
            </w:r>
          </w:p>
        </w:tc>
      </w:tr>
      <w:tr w:rsidRPr="00D534CD" w:rsidR="00890664" w:rsidTr="00485E74" w14:paraId="7866D2F6" w14:textId="77777777">
        <w:tc>
          <w:tcPr>
            <w:tcW w:w="2422" w:type="dxa"/>
          </w:tcPr>
          <w:p w:rsidRPr="00D534CD" w:rsidR="00890664" w:rsidP="00D004A7" w:rsidRDefault="00890664" w14:paraId="3AEA4467" w14:textId="7777777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Courant</w:t>
            </w:r>
          </w:p>
        </w:tc>
        <w:tc>
          <w:tcPr>
            <w:tcW w:w="1701" w:type="dxa"/>
          </w:tcPr>
          <w:p w:rsidRPr="00D534CD" w:rsidR="00890664" w:rsidP="00D004A7" w:rsidRDefault="00481337" w14:paraId="484EE7D4" w14:textId="4F03E4B6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(13 799 €)</w:t>
            </w:r>
          </w:p>
        </w:tc>
        <w:tc>
          <w:tcPr>
            <w:tcW w:w="1701" w:type="dxa"/>
          </w:tcPr>
          <w:p w:rsidRPr="00D534CD" w:rsidR="00890664" w:rsidP="00D004A7" w:rsidRDefault="00481337" w14:paraId="162083A3" w14:textId="42F7BAF3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1 198 €</w:t>
            </w:r>
          </w:p>
        </w:tc>
      </w:tr>
      <w:tr w:rsidRPr="00D534CD" w:rsidR="00890664" w:rsidTr="00485E74" w14:paraId="6FF78B4C" w14:textId="77777777">
        <w:tc>
          <w:tcPr>
            <w:tcW w:w="2422" w:type="dxa"/>
            <w:tcBorders>
              <w:bottom w:val="double" w:color="auto" w:sz="4" w:space="0"/>
            </w:tcBorders>
          </w:tcPr>
          <w:p w:rsidRPr="00D534CD" w:rsidR="00890664" w:rsidP="00D004A7" w:rsidRDefault="00890664" w14:paraId="1BB823E7" w14:textId="7777777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Net</w:t>
            </w:r>
          </w:p>
        </w:tc>
        <w:tc>
          <w:tcPr>
            <w:tcW w:w="1701" w:type="dxa"/>
            <w:tcBorders>
              <w:bottom w:val="double" w:color="auto" w:sz="4" w:space="0"/>
            </w:tcBorders>
          </w:tcPr>
          <w:p w:rsidRPr="00D534CD" w:rsidR="00890664" w:rsidP="00D004A7" w:rsidRDefault="00A26D25" w14:paraId="02460434" w14:textId="54273134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(12 893 €)</w:t>
            </w:r>
          </w:p>
        </w:tc>
        <w:tc>
          <w:tcPr>
            <w:tcW w:w="1701" w:type="dxa"/>
            <w:tcBorders>
              <w:bottom w:val="double" w:color="auto" w:sz="4" w:space="0"/>
            </w:tcBorders>
          </w:tcPr>
          <w:p w:rsidRPr="00D534CD" w:rsidR="00890664" w:rsidP="00D004A7" w:rsidRDefault="00481337" w14:paraId="531BE39B" w14:textId="5E88F17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1 199 €</w:t>
            </w:r>
          </w:p>
        </w:tc>
      </w:tr>
    </w:tbl>
    <w:p w:rsidR="00890664" w:rsidP="00890664" w:rsidRDefault="00890664" w14:paraId="06A7D93A" w14:textId="77777777">
      <w:pPr>
        <w:ind w:left="405"/>
        <w:jc w:val="both"/>
        <w:rPr>
          <w:rFonts w:ascii="Century Gothic" w:hAnsi="Century Gothic"/>
        </w:rPr>
      </w:pPr>
    </w:p>
    <w:p w:rsidRPr="00D534CD" w:rsidR="00485E74" w:rsidP="00890664" w:rsidRDefault="00485E74" w14:paraId="704527DC" w14:textId="77777777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 w14:paraId="2817200E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</w:t>
      </w:r>
      <w:r>
        <w:rPr>
          <w:rFonts w:ascii="Century Gothic" w:hAnsi="Century Gothic"/>
          <w:b/>
          <w:sz w:val="22"/>
          <w:szCs w:val="22"/>
          <w:u w:val="single"/>
        </w:rPr>
        <w:t>FFECTIF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:rsidR="00890664" w:rsidP="00890664" w:rsidRDefault="00890664" w14:paraId="1A3579C0" w14:textId="77777777">
      <w:pPr>
        <w:ind w:left="405"/>
        <w:jc w:val="both"/>
        <w:rPr>
          <w:rFonts w:ascii="Century Gothic" w:hAnsi="Century Gothic"/>
        </w:rPr>
      </w:pPr>
    </w:p>
    <w:p w:rsidRPr="00D534CD" w:rsidR="003C7819" w:rsidP="00890664" w:rsidRDefault="00A26D25" w14:paraId="108C8B3A" w14:textId="121800AF">
      <w:pPr>
        <w:ind w:left="405"/>
        <w:jc w:val="both"/>
        <w:outlineLvl w:val="0"/>
        <w:rPr>
          <w:rFonts w:ascii="Century Gothic" w:hAnsi="Century Gothic"/>
        </w:rPr>
      </w:pPr>
      <w:bookmarkStart w:name="SAFFAIRE_EFFECTIF_0" w:id="26"/>
      <w:r>
        <w:rPr>
          <w:rFonts w:ascii="Century Gothic" w:hAnsi="Century Gothic"/>
        </w:rPr>
        <w:t xml:space="preserve">L’entreprise employait </w:t>
      </w:r>
      <w:r w:rsidRPr="00D534CD" w:rsidR="003C7819">
        <w:rPr>
          <w:rFonts w:ascii="Century Gothic" w:hAnsi="Century Gothic"/>
        </w:rPr>
        <w:t>2</w:t>
      </w:r>
      <w:bookmarkEnd w:id="26"/>
      <w:r w:rsidR="00485E74">
        <w:rPr>
          <w:rFonts w:ascii="Century Gothic" w:hAnsi="Century Gothic"/>
        </w:rPr>
        <w:t xml:space="preserve"> salarié</w:t>
      </w:r>
      <w:r w:rsidR="00D142C2">
        <w:rPr>
          <w:rFonts w:ascii="Century Gothic" w:hAnsi="Century Gothic"/>
        </w:rPr>
        <w:t>s</w:t>
      </w:r>
    </w:p>
    <w:p w:rsidR="003C7819" w:rsidP="00890664" w:rsidRDefault="003C7819" w14:paraId="7AC5E6B1" w14:textId="77777777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 w14:paraId="152FFE1A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DATE LIMITE DE REMISE DES OFFRES</w:t>
      </w:r>
    </w:p>
    <w:p w:rsidR="00485E74" w:rsidP="00890664" w:rsidRDefault="00485E74" w14:paraId="6D33F133" w14:textId="77777777">
      <w:pPr>
        <w:ind w:left="405"/>
        <w:jc w:val="both"/>
        <w:rPr>
          <w:rFonts w:ascii="Century Gothic" w:hAnsi="Century Gothic"/>
        </w:rPr>
      </w:pPr>
    </w:p>
    <w:p w:rsidRPr="00485E74" w:rsidR="003C7819" w:rsidP="00890664" w:rsidRDefault="002E1954" w14:paraId="7CB935D9" w14:textId="39DE76FB">
      <w:pPr>
        <w:ind w:left="405"/>
        <w:jc w:val="both"/>
        <w:rPr>
          <w:rFonts w:ascii="Century Gothic" w:hAnsi="Century Gothic"/>
          <w:b/>
        </w:rPr>
      </w:pPr>
      <w:r w:rsidRPr="002E1954">
        <w:rPr>
          <w:rFonts w:ascii="Century Gothic" w:hAnsi="Century Gothic"/>
          <w:b/>
        </w:rPr>
        <w:t>Le 28</w:t>
      </w:r>
      <w:r w:rsidRPr="002E1954" w:rsidR="00CF663E">
        <w:rPr>
          <w:rFonts w:ascii="Century Gothic" w:hAnsi="Century Gothic"/>
          <w:b/>
        </w:rPr>
        <w:t>.08.2025</w:t>
      </w:r>
      <w:r w:rsidRPr="002E1954">
        <w:rPr>
          <w:rFonts w:ascii="Century Gothic" w:hAnsi="Century Gothic"/>
          <w:b/>
        </w:rPr>
        <w:t xml:space="preserve"> à 17h</w:t>
      </w:r>
    </w:p>
    <w:p w:rsidR="008031D5" w:rsidP="00890664" w:rsidRDefault="008031D5" w14:paraId="6853BDA4" w14:textId="77777777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 w14:paraId="6F9F2780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CONTACT PHILAE</w:t>
      </w:r>
    </w:p>
    <w:p w:rsidR="00485E74" w:rsidP="00890664" w:rsidRDefault="00485E74" w14:paraId="47BB3B0E" w14:textId="77777777">
      <w:pPr>
        <w:ind w:left="405"/>
        <w:jc w:val="both"/>
        <w:rPr>
          <w:rFonts w:ascii="Century Gothic" w:hAnsi="Century Gothic"/>
        </w:rPr>
      </w:pPr>
    </w:p>
    <w:p w:rsidR="00485E74" w:rsidP="00485E74" w:rsidRDefault="00485E74" w14:paraId="74D5751B" w14:textId="77777777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Tél :</w:t>
      </w:r>
      <w:r w:rsidRPr="00D534CD">
        <w:rPr>
          <w:rFonts w:ascii="Century Gothic" w:hAnsi="Century Gothic"/>
        </w:rPr>
        <w:t xml:space="preserve"> 05 56 79 16 58</w:t>
      </w:r>
    </w:p>
    <w:p w:rsidRPr="00D534CD" w:rsidR="00485E74" w:rsidP="00485E74" w:rsidRDefault="00485E74" w14:paraId="3BFA71AA" w14:textId="77777777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485E74" w:rsidP="00485E74" w:rsidRDefault="00485E74" w14:paraId="11E74D1E" w14:textId="77777777">
      <w:pPr>
        <w:ind w:firstLine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 : </w:t>
      </w:r>
      <w:r w:rsidRPr="00D51845" w:rsidR="00D51845">
        <w:rPr>
          <w:rFonts w:ascii="Century Gothic" w:hAnsi="Century Gothic"/>
        </w:rPr>
        <w:t>contact@philaemj.fr</w:t>
      </w:r>
    </w:p>
    <w:p w:rsidR="008031D5" w:rsidP="00485E74" w:rsidRDefault="008031D5" w14:paraId="718640E0" w14:textId="77777777">
      <w:pPr>
        <w:ind w:left="405" w:firstLine="426"/>
        <w:jc w:val="both"/>
        <w:rPr>
          <w:rFonts w:ascii="Century Gothic" w:hAnsi="Century Gothic"/>
        </w:rPr>
      </w:pPr>
    </w:p>
    <w:p w:rsidR="008031D5" w:rsidP="00890664" w:rsidRDefault="008031D5" w14:paraId="4673CE6E" w14:textId="77777777">
      <w:pPr>
        <w:ind w:left="405"/>
        <w:jc w:val="both"/>
        <w:rPr>
          <w:rFonts w:ascii="Century Gothic" w:hAnsi="Century Gothic"/>
        </w:rPr>
      </w:pPr>
    </w:p>
    <w:p w:rsidRPr="00D534CD" w:rsidR="008031D5" w:rsidP="00890664" w:rsidRDefault="008031D5" w14:paraId="63C331F1" w14:textId="77777777">
      <w:pPr>
        <w:ind w:left="405"/>
        <w:jc w:val="both"/>
        <w:rPr>
          <w:rFonts w:ascii="Century Gothic" w:hAnsi="Century Gothic"/>
        </w:rPr>
      </w:pPr>
    </w:p>
    <w:p w:rsidR="003C7819" w:rsidP="00890664" w:rsidRDefault="003C7819" w14:paraId="525FDE8A" w14:textId="77777777">
      <w:pPr>
        <w:ind w:left="405"/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Fait à BORDEAUX, le </w:t>
      </w:r>
      <w:r w:rsidRPr="00D534CD" w:rsidR="008D225C">
        <w:rPr>
          <w:rFonts w:ascii="Century Gothic" w:hAnsi="Century Gothic"/>
        </w:rPr>
        <w:t>22 juillet 2025</w:t>
      </w:r>
    </w:p>
    <w:p w:rsidR="00AB5F38" w:rsidP="00AB5F38" w:rsidRDefault="00AB5F38" w14:paraId="42E934DE" w14:textId="77777777">
      <w:pPr>
        <w:ind w:left="426"/>
        <w:jc w:val="center"/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drawing>
          <wp:inline distT="0" distB="0" distL="0" distR="0">
            <wp:extent cx="2029104" cy="466788"/>
            <wp:effectExtent l="0" t="0" r="0" b="0"/>
            <wp:docPr id="794207733" name="Image794207733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9420773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9104" cy="46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proofErr w:type="gramEnd"/>
    </w:p>
    <w:p w:rsidR="00AB5F38" w:rsidP="00AB5F38" w:rsidRDefault="00AB5F38" w14:paraId="079DEF3C" w14:textId="77777777">
      <w:pPr>
        <w:ind w:left="426" w:right="48" w:firstLine="3543"/>
        <w:jc w:val="both"/>
        <w:rPr>
          <w:sz w:val="24"/>
          <w:szCs w:val="24"/>
        </w:rPr>
      </w:pPr>
    </w:p>
    <w:p w:rsidRPr="00D534CD" w:rsidR="00AB5F38" w:rsidP="00890664" w:rsidRDefault="00AB5F38" w14:paraId="50EF8851" w14:textId="77777777">
      <w:pPr>
        <w:ind w:left="405"/>
        <w:jc w:val="both"/>
        <w:outlineLvl w:val="0"/>
        <w:rPr>
          <w:rFonts w:ascii="Century Gothic" w:hAnsi="Century Gothic"/>
        </w:rPr>
      </w:pPr>
    </w:p>
    <w:p w:rsidRPr="00D534CD" w:rsidR="003C7819" w:rsidP="00890664" w:rsidRDefault="003C7819" w14:paraId="104D7C1F" w14:textId="77777777">
      <w:pPr>
        <w:ind w:left="405"/>
        <w:jc w:val="both"/>
        <w:rPr>
          <w:rFonts w:ascii="Century Gothic" w:hAnsi="Century Gothic"/>
        </w:rPr>
      </w:pPr>
    </w:p>
    <w:sectPr w:rsidRPr="00D534CD" w:rsidR="003C7819" w:rsidSect="00D534CD">
      <w:headerReference w:type="default" r:id="rId9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61B00" w14:textId="77777777" w:rsidR="00662E5B" w:rsidRDefault="00662E5B" w:rsidP="00662E5B">
      <w:r>
        <w:separator/>
      </w:r>
    </w:p>
  </w:endnote>
  <w:endnote w:type="continuationSeparator" w:id="0">
    <w:p w14:paraId="737A9C86" w14:textId="77777777" w:rsidR="00662E5B" w:rsidRDefault="00662E5B" w:rsidP="0066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C6BEC" w14:textId="77777777" w:rsidR="00662E5B" w:rsidRDefault="00662E5B" w:rsidP="00662E5B">
      <w:r>
        <w:separator/>
      </w:r>
    </w:p>
  </w:footnote>
  <w:footnote w:type="continuationSeparator" w:id="0">
    <w:p w14:paraId="2362EEC2" w14:textId="77777777" w:rsidR="00662E5B" w:rsidRDefault="00662E5B" w:rsidP="00662E5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p w:rsidR="00662E5B" w:rsidRDefault="002E1954" w14:paraId="740E6AAC" w14:textId="77777777">
    <w:pPr>
      <w:pStyle w:val="En-tte"/>
    </w:pPr>
    <w:r>
      <w:rPr>
        <w:noProof/>
      </w:rPr>
      <w:pict w14:anchorId="5A836BE9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Logo_PHILAE_CMJN_Plan de travail 1" style="position:absolute;margin-left:250.85pt;margin-top:11.25pt;width:93pt;height:77.75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 id="Image 1" o:spid="_x0000_s2049">
          <v:imagedata o:title="Logo_PHILAE_CMJN_Plan de travail 1" r:id="rId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5D34"/>
    <w:multiLevelType w:val="hybridMultilevel"/>
    <w:tmpl w:val="02329F2C"/>
    <w:lvl w:ilvl="0" w:tplc="804C4518"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790D62"/>
    <w:multiLevelType w:val="hybridMultilevel"/>
    <w:tmpl w:val="2E10A7E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2F22"/>
    <w:multiLevelType w:val="singleLevel"/>
    <w:tmpl w:val="DA241110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3D4B2CD5"/>
    <w:multiLevelType w:val="hybridMultilevel"/>
    <w:tmpl w:val="8A3A78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258D"/>
    <w:multiLevelType w:val="hybridMultilevel"/>
    <w:tmpl w:val="3A3EA744"/>
    <w:lvl w:ilvl="0" w:tplc="25581808">
      <w:numFmt w:val="bullet"/>
      <w:lvlText w:val="-"/>
      <w:lvlJc w:val="left"/>
      <w:pPr>
        <w:ind w:left="112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30"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35103.DOT"/>
    <w:docVar w:name="BARREOUTILS" w:val="CREA01"/>
    <w:docVar w:name="ID" w:val="0000001192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Cyrus.dot"/>
  </w:docVars>
  <w:rsids>
    <w:rsidRoot w:val="00E146E8"/>
    <w:rsid w:val="0014005C"/>
    <w:rsid w:val="001970B4"/>
    <w:rsid w:val="00216E00"/>
    <w:rsid w:val="002E1954"/>
    <w:rsid w:val="00377127"/>
    <w:rsid w:val="003A73CB"/>
    <w:rsid w:val="003C7819"/>
    <w:rsid w:val="00407FF3"/>
    <w:rsid w:val="00451D75"/>
    <w:rsid w:val="00481337"/>
    <w:rsid w:val="00485E74"/>
    <w:rsid w:val="00662E5B"/>
    <w:rsid w:val="00695619"/>
    <w:rsid w:val="008031D5"/>
    <w:rsid w:val="00890664"/>
    <w:rsid w:val="008D225C"/>
    <w:rsid w:val="00937A71"/>
    <w:rsid w:val="009420A7"/>
    <w:rsid w:val="009E0783"/>
    <w:rsid w:val="00A20141"/>
    <w:rsid w:val="00A26D25"/>
    <w:rsid w:val="00A93AA1"/>
    <w:rsid w:val="00AB41AD"/>
    <w:rsid w:val="00AB5F38"/>
    <w:rsid w:val="00B2564B"/>
    <w:rsid w:val="00CF663E"/>
    <w:rsid w:val="00D11B2F"/>
    <w:rsid w:val="00D142C2"/>
    <w:rsid w:val="00D51845"/>
    <w:rsid w:val="00D534CD"/>
    <w:rsid w:val="00D60AD8"/>
    <w:rsid w:val="00D97CDC"/>
    <w:rsid w:val="00E1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  <w14:docId w14:val="7DDF67CD"/>
  <w15:docId w15:val="{A402F476-42FC-44D8-A0BB-AEEF4E4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bottom w:val="single" w:sz="6" w:space="1" w:color="auto"/>
      </w:pBdr>
      <w:ind w:left="405"/>
      <w:jc w:val="both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8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B1870"/>
    <w:rPr>
      <w:sz w:val="0"/>
      <w:szCs w:val="0"/>
    </w:rPr>
  </w:style>
  <w:style w:type="paragraph" w:styleId="En-tte">
    <w:name w:val="header"/>
    <w:basedOn w:val="Normal"/>
    <w:link w:val="En-tt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E5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E5B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031D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0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numbering.xml" Type="http://schemas.openxmlformats.org/officeDocument/2006/relationships/numbering" Id="rId3"/>
    <Relationship Target="footnotes.xml" Type="http://schemas.openxmlformats.org/officeDocument/2006/relationships/footnotes" Id="rId7"/>
    <Relationship Target="../customXml/item1.xml" Type="http://schemas.openxmlformats.org/officeDocument/2006/relationships/customXml" Id="rId2"/>
    <Relationship Target="customizations.xml" Type="http://schemas.microsoft.com/office/2006/relationships/keyMapCustomizations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    <Relationship Target="media/document_image_rId12.png" Type="http://schemas.openxmlformats.org/officeDocument/2006/relationships/image" Id="rId12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52EBA24E-E3CD-440C-92D0-83858ED7B7D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GREFFE N° AREFT1 </vt:lpstr>
    </vt:vector>
  </TitlesOfParts>
  <Company> 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GREFFE N° AREFT1 </dc:title>
  <dc:subject/>
  <dc:creator>Compaq Customer</dc:creator>
  <cp:keywords/>
  <dc:description/>
  <cp:lastModifiedBy>Gaelle Billat</cp:lastModifiedBy>
  <cp:revision>25</cp:revision>
  <cp:lastPrinted>2001-06-01T09:04:00Z</cp:lastPrinted>
  <dcterms:created xsi:type="dcterms:W3CDTF">2012-05-03T16:30:00Z</dcterms:created>
  <dcterms:modified xsi:type="dcterms:W3CDTF">2025-07-24T10:07:00Z</dcterms:modified>
</cp:coreProperties>
</file>