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779AD"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2333B638" w14:textId="77777777" w:rsidR="001D4BD6" w:rsidRDefault="00204C66"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F497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11E24A0E" w14:textId="64990D8F" w:rsidR="001D4BD6" w:rsidRPr="00E608CF" w:rsidRDefault="00204C66" w:rsidP="00E608CF">
      <w:pPr>
        <w:spacing w:before="262" w:line="476" w:lineRule="exact"/>
        <w:ind w:left="102" w:right="102"/>
        <w:jc w:val="center"/>
        <w:textAlignment w:val="baseline"/>
        <w:rPr>
          <w:rFonts w:ascii="Century Gothic" w:eastAsia="Calibri" w:hAnsi="Century Gothic" w:cs="Calibri"/>
          <w:b/>
          <w:color w:val="1F497D"/>
          <w:spacing w:val="-33"/>
          <w:w w:val="125"/>
        </w:rPr>
      </w:pPr>
      <w:r>
        <w:rPr>
          <w:rFonts w:ascii="Century Gothic" w:hAnsi="Century Gothic" w:cstheme="minorHAnsi"/>
          <w:noProof/>
          <w:color w:val="1F497D" w:themeColor="text2"/>
        </w:rPr>
        <w:pict w14:anchorId="70A256AB">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1D6CB114"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r w:rsidR="001D4BD6" w:rsidRPr="002F4005">
        <w:rPr>
          <w:rFonts w:ascii="Century Gothic" w:eastAsia="Calibri" w:hAnsi="Century Gothic" w:cstheme="minorHAnsi"/>
          <w:b/>
          <w:color w:val="1F497D" w:themeColor="text2"/>
          <w:spacing w:val="-33"/>
        </w:rPr>
        <w:t>Affaire</w:t>
      </w:r>
      <w:proofErr w:type="gramStart"/>
      <w:r w:rsidR="001D4BD6" w:rsidRPr="002F4005">
        <w:rPr>
          <w:rFonts w:ascii="Century Gothic" w:eastAsia="Calibri" w:hAnsi="Century Gothic" w:cstheme="minorHAnsi"/>
          <w:b/>
          <w:color w:val="1F497D" w:themeColor="text2"/>
          <w:spacing w:val="-33"/>
          <w:w w:val="125"/>
        </w:rPr>
        <w:t>: .</w:t>
      </w:r>
      <w:bookmarkStart w:id="0" w:name="SAFFAIRE_NOM_0"/>
      <w:proofErr w:type="gramEnd"/>
      <w:r w:rsidR="00E608CF" w:rsidRPr="00E608CF">
        <w:rPr>
          <w:rFonts w:ascii="Century Gothic" w:eastAsia="Calibri" w:hAnsi="Century Gothic" w:cstheme="minorHAnsi"/>
          <w:b/>
          <w:color w:val="1F497D" w:themeColor="text2"/>
          <w:spacing w:val="-33"/>
          <w:w w:val="125"/>
        </w:rPr>
        <w:t xml:space="preserve"> </w:t>
      </w:r>
      <w:r w:rsidR="00E608CF" w:rsidRPr="00E608CF">
        <w:rPr>
          <w:rFonts w:ascii="Century Gothic" w:eastAsia="Calibri" w:hAnsi="Century Gothic" w:cs="Calibri"/>
          <w:b/>
          <w:color w:val="1F497D"/>
          <w:spacing w:val="-33"/>
          <w:w w:val="125"/>
        </w:rPr>
        <w:t>...............</w:t>
      </w:r>
      <w:r w:rsidR="001D4BD6" w:rsidRPr="002F4005">
        <w:rPr>
          <w:rFonts w:ascii="Century Gothic" w:hAnsi="Century Gothic" w:cstheme="minorHAnsi"/>
          <w:b/>
          <w:color w:val="1F497D" w:themeColor="text2"/>
        </w:rPr>
        <w:t>SASU ALEXIME</w:t>
      </w:r>
      <w:bookmarkEnd w:id="0"/>
      <w:r w:rsidR="001D4BD6" w:rsidRPr="002F4005">
        <w:rPr>
          <w:rFonts w:ascii="Century Gothic" w:eastAsia="Calibri" w:hAnsi="Century Gothic" w:cstheme="minorHAnsi"/>
          <w:b/>
          <w:color w:val="1F497D" w:themeColor="text2"/>
          <w:spacing w:val="-33"/>
          <w:w w:val="125"/>
        </w:rPr>
        <w:t>...............</w:t>
      </w:r>
    </w:p>
    <w:p w14:paraId="313FA80B" w14:textId="77777777" w:rsidR="001D4BD6" w:rsidRPr="00E608CF" w:rsidRDefault="001D4BD6" w:rsidP="001D4BD6">
      <w:pPr>
        <w:spacing w:before="262" w:line="360" w:lineRule="exact"/>
        <w:ind w:left="102" w:right="102"/>
        <w:jc w:val="center"/>
        <w:textAlignment w:val="baseline"/>
        <w:rPr>
          <w:rFonts w:ascii="Century Gothic" w:eastAsia="Calibri" w:hAnsi="Century Gothic" w:cstheme="minorHAnsi"/>
          <w:color w:val="1F497D" w:themeColor="text2"/>
          <w:spacing w:val="1"/>
          <w:sz w:val="20"/>
          <w:szCs w:val="20"/>
        </w:rPr>
      </w:pPr>
      <w:r w:rsidRPr="00E608CF">
        <w:rPr>
          <w:rFonts w:ascii="Century Gothic" w:eastAsia="Calibri" w:hAnsi="Century Gothic" w:cstheme="minorHAnsi"/>
          <w:color w:val="1F497D" w:themeColor="text2"/>
          <w:spacing w:val="1"/>
          <w:sz w:val="20"/>
          <w:szCs w:val="20"/>
        </w:rPr>
        <w:t xml:space="preserve">Liquidation Judiciaire du </w:t>
      </w:r>
      <w:bookmarkStart w:id="1" w:name="SAFFAIRE_LJDP_0"/>
      <w:r w:rsidRPr="00E608CF">
        <w:rPr>
          <w:rFonts w:ascii="Century Gothic" w:hAnsi="Century Gothic" w:cstheme="minorHAnsi"/>
          <w:color w:val="1F497D" w:themeColor="text2"/>
          <w:sz w:val="20"/>
          <w:szCs w:val="20"/>
        </w:rPr>
        <w:t>16/07/2025</w:t>
      </w:r>
      <w:bookmarkEnd w:id="1"/>
    </w:p>
    <w:p w14:paraId="721E873C"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1836EF74"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0E8CE2ED"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4DEA50E6" w14:textId="3491D255"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F31D32">
        <w:rPr>
          <w:rFonts w:ascii="Century Gothic" w:eastAsia="Calibri" w:hAnsi="Century Gothic"/>
          <w:color w:val="000000"/>
          <w:sz w:val="20"/>
          <w:szCs w:val="20"/>
        </w:rPr>
        <w:t>a</w:t>
      </w:r>
      <w:r w:rsidR="002F4005" w:rsidRPr="002F4005">
        <w:rPr>
          <w:rFonts w:ascii="Century Gothic" w:hAnsi="Century Gothic" w:cs="Calibri"/>
          <w:b/>
          <w:color w:val="1F497D"/>
        </w:rPr>
        <w:t xml:space="preserve"> </w:t>
      </w:r>
      <w:r w:rsidR="002F4005" w:rsidRPr="002F4005">
        <w:rPr>
          <w:rFonts w:ascii="Century Gothic" w:hAnsi="Century Gothic" w:cs="Calibri"/>
          <w:sz w:val="20"/>
          <w:szCs w:val="20"/>
        </w:rPr>
        <w:t>SASU ALEXIME</w:t>
      </w:r>
      <w:r w:rsidR="00204C66">
        <w:rPr>
          <w:rFonts w:ascii="Century Gothic" w:hAnsi="Century Gothic" w:cs="Calibri"/>
          <w:sz w:val="20"/>
          <w:szCs w:val="20"/>
        </w:rPr>
        <w:t>.</w:t>
      </w:r>
    </w:p>
    <w:p w14:paraId="312E673D"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5C3B6746"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6DF5D9A5"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0BAB7A64"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00D38F9D" w14:textId="1D8DC41E" w:rsidR="00E608CF" w:rsidRPr="00E608CF" w:rsidRDefault="001D4BD6" w:rsidP="00E608CF">
      <w:pPr>
        <w:jc w:val="both"/>
        <w:rPr>
          <w:rFonts w:ascii="Century Gothic" w:hAnsi="Century Gothic"/>
          <w:b/>
          <w:sz w:val="20"/>
          <w:szCs w:val="20"/>
        </w:rPr>
      </w:pPr>
      <w:r w:rsidRPr="00E608CF">
        <w:rPr>
          <w:rFonts w:ascii="Century Gothic" w:eastAsia="Calibri" w:hAnsi="Century Gothic"/>
          <w:color w:val="000000"/>
          <w:sz w:val="20"/>
          <w:szCs w:val="20"/>
        </w:rPr>
        <w:t xml:space="preserve">Le délai pour le dépôt des offres est fixé au </w:t>
      </w:r>
      <w:r w:rsidR="00E608CF" w:rsidRPr="00E608CF">
        <w:rPr>
          <w:rFonts w:ascii="Century Gothic" w:hAnsi="Century Gothic"/>
          <w:b/>
          <w:color w:val="EE0000"/>
          <w:sz w:val="20"/>
          <w:szCs w:val="20"/>
        </w:rPr>
        <w:t>05.09.2025 à 12 h</w:t>
      </w:r>
    </w:p>
    <w:p w14:paraId="4C831416" w14:textId="4F392B56"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p>
    <w:p w14:paraId="5BA66DF3" w14:textId="77777777"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14:paraId="1AD4FAF1" w14:textId="77777777" w:rsidR="001D4BD6" w:rsidRPr="002F4005"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E608CF">
        <w:rPr>
          <w:rFonts w:ascii="Century Gothic" w:eastAsia="Calibri" w:hAnsi="Century Gothic"/>
          <w:color w:val="000000"/>
          <w:sz w:val="20"/>
          <w:szCs w:val="20"/>
        </w:rPr>
        <w:t>À la fin du délai imparti, toutes les offres reçues sont soumises par voie de requête, au juge commissaire auquel revient le choix, exprimé dans une ordonnance.</w:t>
      </w:r>
    </w:p>
    <w:p w14:paraId="77ABA618"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14:paraId="0F0FEFEA"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7173ADF6"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7DE59AEB"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6C752094" w14:textId="77777777" w:rsidR="001D4BD6" w:rsidRPr="00E608CF"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E608CF">
        <w:rPr>
          <w:rFonts w:ascii="Century Gothic" w:eastAsia="Calibri" w:hAnsi="Century Gothic"/>
          <w:color w:val="000000"/>
          <w:sz w:val="20"/>
          <w:szCs w:val="20"/>
        </w:rPr>
        <w:t xml:space="preserve">Les offres doivent être </w:t>
      </w:r>
      <w:r w:rsidRPr="00E608CF">
        <w:rPr>
          <w:rFonts w:ascii="Century Gothic" w:eastAsia="Calibri" w:hAnsi="Century Gothic"/>
          <w:b/>
          <w:color w:val="000000"/>
          <w:sz w:val="20"/>
          <w:szCs w:val="20"/>
        </w:rPr>
        <w:t>transmises par écrit</w:t>
      </w:r>
      <w:r w:rsidRPr="00E608CF">
        <w:rPr>
          <w:rFonts w:ascii="Century Gothic" w:eastAsia="Calibri" w:hAnsi="Century Gothic"/>
          <w:color w:val="000000"/>
          <w:sz w:val="20"/>
          <w:szCs w:val="20"/>
        </w:rPr>
        <w:t xml:space="preserve">, à l’adresse de l’étude – </w:t>
      </w:r>
      <w:r w:rsidR="002F4005" w:rsidRPr="00E608CF">
        <w:rPr>
          <w:rFonts w:ascii="Century Gothic" w:eastAsia="Calibri" w:hAnsi="Century Gothic"/>
          <w:color w:val="000000"/>
          <w:sz w:val="20"/>
          <w:szCs w:val="20"/>
        </w:rPr>
        <w:t>SELARL PHILAE, Mandataires judiciaires, sis</w:t>
      </w:r>
      <w:r w:rsidR="00C54C96" w:rsidRPr="00E608CF">
        <w:rPr>
          <w:rFonts w:ascii="Century Gothic" w:eastAsia="Calibri" w:hAnsi="Century Gothic"/>
          <w:color w:val="000000"/>
          <w:sz w:val="20"/>
          <w:szCs w:val="20"/>
        </w:rPr>
        <w:t>e</w:t>
      </w:r>
      <w:r w:rsidR="002F4005" w:rsidRPr="00E608CF">
        <w:rPr>
          <w:rFonts w:ascii="Century Gothic" w:eastAsia="Calibri" w:hAnsi="Century Gothic"/>
          <w:color w:val="000000"/>
          <w:sz w:val="20"/>
          <w:szCs w:val="20"/>
        </w:rPr>
        <w:t xml:space="preserve"> </w:t>
      </w:r>
      <w:r w:rsidR="00C54C96" w:rsidRPr="00E608CF">
        <w:rPr>
          <w:rFonts w:ascii="Century Gothic" w:eastAsia="Calibri" w:hAnsi="Century Gothic"/>
          <w:color w:val="000000"/>
          <w:sz w:val="20"/>
          <w:szCs w:val="20"/>
        </w:rPr>
        <w:t>23 rue Margaux 33000</w:t>
      </w:r>
      <w:r w:rsidR="002F4005" w:rsidRPr="00E608CF">
        <w:rPr>
          <w:rFonts w:ascii="Century Gothic" w:eastAsia="Calibri" w:hAnsi="Century Gothic"/>
          <w:color w:val="000000"/>
          <w:sz w:val="20"/>
          <w:szCs w:val="20"/>
        </w:rPr>
        <w:t xml:space="preserve"> BORDEAUX</w:t>
      </w:r>
      <w:r w:rsidRPr="00E608CF">
        <w:rPr>
          <w:rFonts w:ascii="Century Gothic" w:eastAsia="Calibri" w:hAnsi="Century Gothic"/>
          <w:color w:val="000000"/>
          <w:sz w:val="20"/>
          <w:szCs w:val="20"/>
        </w:rPr>
        <w:t xml:space="preserve">– ou par mail à l’adresse suivante </w:t>
      </w:r>
      <w:r w:rsidRPr="00E608CF">
        <w:rPr>
          <w:rFonts w:ascii="Century Gothic" w:eastAsia="Calibri" w:hAnsi="Century Gothic"/>
          <w:color w:val="000000"/>
          <w:sz w:val="20"/>
          <w:szCs w:val="20"/>
          <w:u w:val="single"/>
        </w:rPr>
        <w:t>:</w:t>
      </w:r>
      <w:r w:rsidRPr="00E608CF">
        <w:rPr>
          <w:rFonts w:ascii="Century Gothic" w:eastAsia="Calibri" w:hAnsi="Century Gothic"/>
          <w:color w:val="0000FF"/>
          <w:sz w:val="20"/>
          <w:szCs w:val="20"/>
          <w:u w:val="single"/>
        </w:rPr>
        <w:t xml:space="preserve"> </w:t>
      </w:r>
      <w:r w:rsidR="00496896" w:rsidRPr="00E608CF">
        <w:rPr>
          <w:rFonts w:ascii="Century Gothic" w:eastAsia="Calibri" w:hAnsi="Century Gothic"/>
          <w:color w:val="0000FF"/>
          <w:sz w:val="20"/>
          <w:szCs w:val="20"/>
          <w:u w:val="single"/>
        </w:rPr>
        <w:t>contact@philaemj.fr</w:t>
      </w:r>
    </w:p>
    <w:p w14:paraId="646FCDAB" w14:textId="77777777" w:rsidR="001D4BD6" w:rsidRPr="00E608CF"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E608CF">
        <w:rPr>
          <w:rFonts w:ascii="Century Gothic" w:eastAsia="Calibri" w:hAnsi="Century Gothic"/>
          <w:color w:val="000000"/>
          <w:sz w:val="20"/>
          <w:szCs w:val="20"/>
        </w:rPr>
        <w:t xml:space="preserve">Les offres sont </w:t>
      </w:r>
      <w:r w:rsidRPr="00E608CF">
        <w:rPr>
          <w:rFonts w:ascii="Century Gothic" w:eastAsia="Calibri" w:hAnsi="Century Gothic"/>
          <w:b/>
          <w:color w:val="000000"/>
          <w:sz w:val="20"/>
          <w:szCs w:val="20"/>
        </w:rPr>
        <w:t xml:space="preserve">fermes et définitives </w:t>
      </w:r>
      <w:r w:rsidRPr="00E608CF">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3031F55C" w14:textId="77777777"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E608CF">
        <w:rPr>
          <w:rFonts w:ascii="Century Gothic" w:eastAsia="Calibri" w:hAnsi="Century Gothic"/>
          <w:b/>
          <w:color w:val="000000"/>
          <w:sz w:val="20"/>
          <w:szCs w:val="20"/>
        </w:rPr>
        <w:t>Les offres ne pourront être retirées sous aucun prétexte avant que le juge commissaire ait statué, et ne pourront être modifiées que dans le sens d’une amélioration</w:t>
      </w:r>
      <w:r w:rsidRPr="002F4005">
        <w:rPr>
          <w:rFonts w:ascii="Century Gothic" w:eastAsia="Calibri" w:hAnsi="Century Gothic"/>
          <w:b/>
          <w:color w:val="000000"/>
          <w:sz w:val="20"/>
          <w:szCs w:val="20"/>
        </w:rPr>
        <w:t>.</w:t>
      </w:r>
    </w:p>
    <w:p w14:paraId="079E94E8" w14:textId="77777777"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14:paraId="69C32A85" w14:textId="51062718" w:rsidR="001D4BD6" w:rsidRPr="002F4005" w:rsidRDefault="001D4BD6" w:rsidP="002F4005">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lastRenderedPageBreak/>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w:t>
      </w:r>
      <w:r w:rsidR="00E608CF">
        <w:rPr>
          <w:rFonts w:ascii="Century Gothic" w:eastAsia="Calibri" w:hAnsi="Century Gothic"/>
          <w:color w:val="000000"/>
          <w:spacing w:val="-1"/>
          <w:sz w:val="20"/>
          <w:szCs w:val="20"/>
        </w:rPr>
        <w:t xml:space="preserve"> 8870 </w:t>
      </w:r>
      <w:r w:rsidRPr="002F4005">
        <w:rPr>
          <w:rFonts w:ascii="Century Gothic" w:eastAsia="Calibri" w:hAnsi="Century Gothic"/>
          <w:color w:val="000000"/>
          <w:spacing w:val="-1"/>
          <w:sz w:val="20"/>
          <w:szCs w:val="20"/>
        </w:rPr>
        <w:t>».</w:t>
      </w:r>
    </w:p>
    <w:p w14:paraId="7F4330E4" w14:textId="77777777" w:rsidR="001D4BD6" w:rsidRDefault="001D4BD6" w:rsidP="001D4BD6">
      <w:pPr>
        <w:spacing w:before="308"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Cette somme vous sera immédiatement restituée si votre offre n’est pas retenue.</w:t>
      </w:r>
    </w:p>
    <w:p w14:paraId="4FB78F57"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5002E7D4"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1A848716"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693F0D03"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32E32ADF" w14:textId="77777777" w:rsidR="002F4005" w:rsidRDefault="00204C66" w:rsidP="001D4BD6">
      <w:pPr>
        <w:rPr>
          <w:rFonts w:ascii="Century Gothic" w:hAnsi="Century Gothic"/>
          <w:sz w:val="20"/>
          <w:szCs w:val="20"/>
        </w:rPr>
      </w:pPr>
      <w:r>
        <w:rPr>
          <w:noProof/>
        </w:rPr>
        <w:pict w14:anchorId="1EE3C6CC">
          <v:shape id="Image 1" o:spid="_x0000_i1025" type="#_x0000_t75" style="width:523.05pt;height:294.9pt;visibility:visible;mso-wrap-style:square">
            <v:imagedata r:id="rId11" o:title=""/>
          </v:shape>
        </w:pict>
      </w:r>
    </w:p>
    <w:p w14:paraId="4FF06D60" w14:textId="77777777" w:rsidR="002F4005" w:rsidRDefault="002F4005" w:rsidP="001D4BD6">
      <w:pPr>
        <w:rPr>
          <w:rFonts w:ascii="Century Gothic" w:hAnsi="Century Gothic"/>
          <w:sz w:val="20"/>
          <w:szCs w:val="20"/>
        </w:rPr>
      </w:pPr>
    </w:p>
    <w:p w14:paraId="55A0D6D6" w14:textId="77777777" w:rsidR="002F4005" w:rsidRDefault="002F4005" w:rsidP="001D4BD6">
      <w:pPr>
        <w:rPr>
          <w:rFonts w:ascii="Century Gothic" w:hAnsi="Century Gothic"/>
          <w:sz w:val="20"/>
          <w:szCs w:val="20"/>
        </w:rPr>
      </w:pPr>
    </w:p>
    <w:p w14:paraId="165EBD37"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4B8DA8EB"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14961338"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5C6C08A2"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14:paraId="37941F05"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4876D96F"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12805044"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5F940B7B"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2982CE03"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4D895229"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2821DEFD"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36745F8F"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EF7507A"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1A26137F"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41C6B0C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7E787A43"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7A10606E"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20D74724"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7DD0FC6D"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i/>
                <w:color w:val="000000"/>
                <w:sz w:val="20"/>
                <w:szCs w:val="20"/>
              </w:rPr>
              <w:t>rayez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5570E552"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671A613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EB7861F"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615059EA"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62964CE2"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3B106300"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7EB2DC3A"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dont je suis le dirigeant</w:t>
            </w:r>
          </w:p>
        </w:tc>
      </w:tr>
    </w:tbl>
    <w:p w14:paraId="51A12036" w14:textId="77777777" w:rsidR="001D4BD6" w:rsidRPr="002F4005" w:rsidRDefault="001D4BD6" w:rsidP="001D4BD6">
      <w:pPr>
        <w:spacing w:after="251" w:line="20" w:lineRule="exact"/>
        <w:rPr>
          <w:rFonts w:ascii="Century Gothic" w:hAnsi="Century Gothic"/>
          <w:sz w:val="20"/>
          <w:szCs w:val="20"/>
        </w:rPr>
      </w:pPr>
    </w:p>
    <w:p w14:paraId="2D5DA65D"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7CC40317"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06B78A3C"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4A3EE375"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69A8DA2A"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3815AC8D"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0DC67539"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118BB7C5"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1C33948D"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3289689A"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5C7EAB71"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0284038B"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stock,</w:t>
            </w:r>
          </w:p>
        </w:tc>
        <w:tc>
          <w:tcPr>
            <w:tcW w:w="7824" w:type="dxa"/>
            <w:tcBorders>
              <w:top w:val="single" w:sz="5" w:space="0" w:color="000000"/>
              <w:left w:val="single" w:sz="5" w:space="0" w:color="000000"/>
              <w:bottom w:val="single" w:sz="5" w:space="0" w:color="000000"/>
              <w:right w:val="single" w:sz="5" w:space="0" w:color="000000"/>
            </w:tcBorders>
          </w:tcPr>
          <w:p w14:paraId="1D8897C8"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01D694E2" w14:textId="77777777" w:rsidR="001D4BD6" w:rsidRPr="002F4005" w:rsidRDefault="001D4BD6" w:rsidP="001D4BD6">
      <w:pPr>
        <w:spacing w:after="323" w:line="20" w:lineRule="exact"/>
        <w:rPr>
          <w:rFonts w:ascii="Century Gothic" w:hAnsi="Century Gothic"/>
          <w:sz w:val="20"/>
          <w:szCs w:val="20"/>
        </w:rPr>
      </w:pPr>
    </w:p>
    <w:p w14:paraId="201A434C"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2A947FFF"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613E8E50"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1DFF2BC3"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1E3A481A"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37E66EED"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62334996"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3CECC44B"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7D029EF9"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649ADF40"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24737956"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5CA91A2D"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6899A247"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68F36651"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5E5E07A3"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5857E981"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FA5EC47"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5B6647A4"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7DD75556" w14:textId="77777777" w:rsidR="001D4BD6" w:rsidRPr="002F4005" w:rsidRDefault="00204C66"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234E5082">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2C8C2ADA"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48F1C09F"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7D7781AE"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CB6DBF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3E2127A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8FA65C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91EE9F7"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20299C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8D304A0"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265159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AFAF750"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28EE7249"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5EA3132A"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31231863" w14:textId="77777777" w:rsidR="004B4456" w:rsidRPr="00E608CF" w:rsidRDefault="004B4456" w:rsidP="004B4456">
      <w:pPr>
        <w:spacing w:line="269" w:lineRule="exact"/>
        <w:ind w:left="144" w:right="144"/>
        <w:jc w:val="both"/>
        <w:textAlignment w:val="baseline"/>
        <w:rPr>
          <w:rFonts w:ascii="Century Gothic" w:eastAsia="Calibri" w:hAnsi="Century Gothic"/>
          <w:color w:val="EE0000"/>
          <w:sz w:val="20"/>
          <w:szCs w:val="20"/>
        </w:rPr>
      </w:pPr>
    </w:p>
    <w:p w14:paraId="2A6B578C" w14:textId="77777777" w:rsidR="003A2E07" w:rsidRPr="00E608CF" w:rsidRDefault="003A2E07" w:rsidP="004B4456">
      <w:pPr>
        <w:spacing w:line="269" w:lineRule="exact"/>
        <w:ind w:left="144" w:right="144"/>
        <w:jc w:val="center"/>
        <w:textAlignment w:val="baseline"/>
        <w:rPr>
          <w:rFonts w:ascii="Century Gothic" w:eastAsia="Calibri" w:hAnsi="Century Gothic"/>
          <w:i/>
          <w:color w:val="EE0000"/>
          <w:sz w:val="20"/>
          <w:szCs w:val="20"/>
        </w:rPr>
      </w:pPr>
      <w:r w:rsidRPr="00E608CF">
        <w:rPr>
          <w:rFonts w:ascii="Century Gothic" w:eastAsia="Calibri" w:hAnsi="Century Gothic"/>
          <w:b/>
          <w:color w:val="EE0000"/>
          <w:sz w:val="20"/>
          <w:szCs w:val="20"/>
          <w:u w:val="single"/>
        </w:rPr>
        <w:t xml:space="preserve">OU </w:t>
      </w:r>
      <w:r w:rsidRPr="00E608CF">
        <w:rPr>
          <w:rFonts w:ascii="Century Gothic" w:eastAsia="Calibri" w:hAnsi="Century Gothic"/>
          <w:i/>
          <w:color w:val="EE0000"/>
          <w:sz w:val="20"/>
          <w:szCs w:val="20"/>
        </w:rPr>
        <w:t>(rayer la mention inutile)</w:t>
      </w:r>
    </w:p>
    <w:p w14:paraId="730A5792"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6ECE6157"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7E79369F"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0B3160E2"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005E7FF8"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445FF39B"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30116916"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26F948CF"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446B028B"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584D6410"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C04A44A" w14:textId="77777777" w:rsidR="001D4BD6" w:rsidRDefault="001D4BD6" w:rsidP="001D4BD6">
      <w:pPr>
        <w:rPr>
          <w:rFonts w:ascii="Century Gothic" w:hAnsi="Century Gothic"/>
          <w:sz w:val="20"/>
          <w:szCs w:val="20"/>
        </w:rPr>
      </w:pPr>
    </w:p>
    <w:p w14:paraId="491F62A1"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541799B9"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287122E1"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proofErr w:type="gramStart"/>
      <w:r w:rsidRPr="002F4005">
        <w:rPr>
          <w:rFonts w:ascii="Century Gothic" w:eastAsia="Calibri" w:hAnsi="Century Gothic"/>
          <w:b/>
          <w:color w:val="133350"/>
          <w:spacing w:val="-2"/>
          <w:sz w:val="20"/>
          <w:szCs w:val="20"/>
        </w:rPr>
        <w:t>prix</w:t>
      </w:r>
      <w:proofErr w:type="gramEnd"/>
      <w:r w:rsidRPr="002F4005">
        <w:rPr>
          <w:rFonts w:ascii="Century Gothic" w:eastAsia="Calibri" w:hAnsi="Century Gothic"/>
          <w:b/>
          <w:color w:val="133350"/>
          <w:spacing w:val="-2"/>
          <w:sz w:val="20"/>
          <w:szCs w:val="20"/>
        </w:rPr>
        <w:t xml:space="preserve"> proposé</w:t>
      </w:r>
    </w:p>
    <w:p w14:paraId="1753CEF5"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05374FD8"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35FEC5D8"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09F8C80A"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81ECF92"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r w:rsidRPr="002F4005">
        <w:rPr>
          <w:rFonts w:ascii="Century Gothic" w:eastAsia="Segoe UI" w:hAnsi="Century Gothic"/>
          <w:b/>
          <w:color w:val="303338"/>
          <w:sz w:val="20"/>
          <w:szCs w:val="20"/>
        </w:rPr>
        <w:t xml:space="preserve">est sincère et véritable </w:t>
      </w:r>
      <w:r w:rsidRPr="002F4005">
        <w:rPr>
          <w:rFonts w:ascii="Century Gothic" w:eastAsia="Segoe UI" w:hAnsi="Century Gothic"/>
          <w:color w:val="303338"/>
          <w:sz w:val="20"/>
          <w:szCs w:val="20"/>
        </w:rPr>
        <w:t>et qu'aucune somme complémentaire n'a été ou ne sera versée à quiconque, à l'insu du juge commissaire, sous quelque forme que ce soit, pour quelque motif que ce soit.</w:t>
      </w:r>
    </w:p>
    <w:p w14:paraId="410DE6C3"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4D5A8EB2"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262123EC"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606BE5BB"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6591E56"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43ED9632"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0CA7C48C"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1B2BF42C"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0042F024"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23033261"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4CB0678A"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2680F91E" w14:textId="77777777" w:rsidR="004B4456" w:rsidRDefault="004B4456" w:rsidP="001D4BD6">
      <w:pPr>
        <w:rPr>
          <w:rFonts w:ascii="Century Gothic" w:hAnsi="Century Gothic"/>
          <w:sz w:val="20"/>
          <w:szCs w:val="20"/>
        </w:rPr>
      </w:pPr>
    </w:p>
    <w:p w14:paraId="3CE1C186" w14:textId="77777777" w:rsidR="004B4456" w:rsidRDefault="004B4456" w:rsidP="001D4BD6">
      <w:pPr>
        <w:rPr>
          <w:rFonts w:ascii="Century Gothic" w:hAnsi="Century Gothic"/>
          <w:sz w:val="20"/>
          <w:szCs w:val="20"/>
        </w:rPr>
      </w:pPr>
    </w:p>
    <w:p w14:paraId="3BCA126A"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SASU ALEXIME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52313317" w14:textId="77777777" w:rsidR="004B4456" w:rsidRPr="00EC5A97" w:rsidRDefault="004B4456" w:rsidP="004B4456">
      <w:pPr>
        <w:ind w:left="708" w:firstLine="132"/>
        <w:rPr>
          <w:rFonts w:ascii="Century Gothic" w:hAnsi="Century Gothic"/>
          <w:sz w:val="20"/>
          <w:szCs w:val="20"/>
        </w:rPr>
      </w:pPr>
    </w:p>
    <w:p w14:paraId="4481D73E"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442B2FDA" w14:textId="77777777" w:rsidR="004B4456" w:rsidRPr="00EC5A97" w:rsidRDefault="004B4456" w:rsidP="004B4456">
      <w:pPr>
        <w:rPr>
          <w:rFonts w:ascii="Century Gothic" w:hAnsi="Century Gothic"/>
          <w:sz w:val="20"/>
          <w:szCs w:val="20"/>
        </w:rPr>
      </w:pPr>
    </w:p>
    <w:p w14:paraId="47D79F3A"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36045687" w14:textId="77777777" w:rsidR="004B4456" w:rsidRPr="00EC5A97" w:rsidRDefault="004B4456" w:rsidP="004B4456">
      <w:pPr>
        <w:rPr>
          <w:rFonts w:ascii="Century Gothic" w:hAnsi="Century Gothic"/>
          <w:sz w:val="20"/>
          <w:szCs w:val="20"/>
        </w:rPr>
      </w:pPr>
    </w:p>
    <w:p w14:paraId="5F784671" w14:textId="339D5AC8" w:rsidR="004B4456" w:rsidRDefault="004B4456" w:rsidP="004B4456">
      <w:pPr>
        <w:jc w:val="both"/>
        <w:rPr>
          <w:rFonts w:ascii="Century Gothic" w:hAnsi="Century Gothic"/>
          <w:sz w:val="20"/>
          <w:szCs w:val="20"/>
        </w:rPr>
      </w:pPr>
      <w:r w:rsidRPr="00EC5A97">
        <w:rPr>
          <w:rFonts w:ascii="Century Gothic" w:hAnsi="Century Gothic"/>
          <w:sz w:val="20"/>
          <w:szCs w:val="20"/>
        </w:rPr>
        <w:t>Il dépend de l’actif de la liquidation judiciaire les éléments incorporels</w:t>
      </w:r>
      <w:r w:rsidR="00E608CF">
        <w:rPr>
          <w:rFonts w:ascii="Century Gothic" w:hAnsi="Century Gothic"/>
          <w:sz w:val="20"/>
          <w:szCs w:val="20"/>
        </w:rPr>
        <w:t xml:space="preserve"> et</w:t>
      </w:r>
      <w:r w:rsidRPr="00EC5A97">
        <w:rPr>
          <w:rFonts w:ascii="Century Gothic" w:hAnsi="Century Gothic"/>
          <w:sz w:val="20"/>
          <w:szCs w:val="20"/>
        </w:rPr>
        <w:t xml:space="preserve"> corporels d’un fonds de commerce de Vente notamment par automate, de tous produits alimentaires et non alimentaires et de plats cuisinés</w:t>
      </w:r>
      <w:r w:rsidR="00E608CF">
        <w:rPr>
          <w:rFonts w:ascii="Century Gothic" w:hAnsi="Century Gothic"/>
          <w:sz w:val="20"/>
          <w:szCs w:val="20"/>
        </w:rPr>
        <w:t xml:space="preserve"> </w:t>
      </w:r>
      <w:r w:rsidRPr="00EC5A97">
        <w:rPr>
          <w:rFonts w:ascii="Century Gothic" w:hAnsi="Century Gothic"/>
          <w:sz w:val="20"/>
          <w:szCs w:val="20"/>
        </w:rPr>
        <w:t xml:space="preserve">; prestations de conseil diverses sis </w:t>
      </w:r>
      <w:r w:rsidR="00E608CF" w:rsidRPr="00E608CF">
        <w:rPr>
          <w:rFonts w:ascii="Century Gothic" w:hAnsi="Century Gothic"/>
          <w:sz w:val="20"/>
          <w:szCs w:val="20"/>
        </w:rPr>
        <w:t>198 route de Toulouse 33130 BEGLES</w:t>
      </w:r>
      <w:r w:rsidRPr="00EC5A97">
        <w:rPr>
          <w:rFonts w:ascii="Century Gothic" w:hAnsi="Century Gothic"/>
          <w:sz w:val="20"/>
          <w:szCs w:val="20"/>
        </w:rPr>
        <w:t xml:space="preserve"> comprenant :</w:t>
      </w:r>
    </w:p>
    <w:p w14:paraId="24334F3E" w14:textId="77777777" w:rsidR="004B4456" w:rsidRPr="00EC5A97" w:rsidRDefault="004B4456" w:rsidP="004B4456">
      <w:pPr>
        <w:jc w:val="both"/>
        <w:rPr>
          <w:rFonts w:ascii="Century Gothic" w:hAnsi="Century Gothic"/>
          <w:sz w:val="20"/>
          <w:szCs w:val="20"/>
        </w:rPr>
      </w:pPr>
    </w:p>
    <w:p w14:paraId="5F73D078" w14:textId="6B8C8DE9"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w:t>
      </w:r>
      <w:r w:rsidR="00E608CF">
        <w:rPr>
          <w:rFonts w:ascii="Century Gothic" w:hAnsi="Century Gothic"/>
          <w:sz w:val="20"/>
          <w:szCs w:val="20"/>
        </w:rPr>
        <w:t xml:space="preserve"> </w:t>
      </w:r>
      <w:r w:rsidRPr="00EC5A97">
        <w:rPr>
          <w:rFonts w:ascii="Century Gothic" w:hAnsi="Century Gothic"/>
          <w:sz w:val="20"/>
          <w:szCs w:val="20"/>
        </w:rPr>
        <w:t>ainsi que le droit au bail commercial, pour le temps restant à courir.</w:t>
      </w:r>
    </w:p>
    <w:p w14:paraId="7911685A" w14:textId="77777777" w:rsidR="004B4456" w:rsidRPr="00EC5A97" w:rsidRDefault="004B4456" w:rsidP="004B4456">
      <w:pPr>
        <w:ind w:left="405"/>
        <w:jc w:val="both"/>
        <w:rPr>
          <w:rFonts w:ascii="Century Gothic" w:hAnsi="Century Gothic"/>
          <w:sz w:val="20"/>
          <w:szCs w:val="20"/>
        </w:rPr>
      </w:pPr>
    </w:p>
    <w:p w14:paraId="2BDD3FF4" w14:textId="77777777"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Les éléments corporels, sur la base de l’inventaire établi par le </w:t>
      </w:r>
      <w:r w:rsidRPr="00204C66">
        <w:rPr>
          <w:rFonts w:ascii="Century Gothic" w:hAnsi="Century Gothic"/>
          <w:sz w:val="20"/>
          <w:szCs w:val="20"/>
        </w:rPr>
        <w:t>Commissaire-Priseur, à</w:t>
      </w:r>
      <w:r w:rsidRPr="00EC5A97">
        <w:rPr>
          <w:rFonts w:ascii="Century Gothic" w:hAnsi="Century Gothic"/>
          <w:sz w:val="20"/>
          <w:szCs w:val="20"/>
        </w:rPr>
        <w:t xml:space="preserve"> l’ouverture de la procédure, à l’exclusion des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connus ou non à la date des présentes, et/ou déclarés comme étant la propriété de tiers dans l’inventaire</w:t>
      </w:r>
    </w:p>
    <w:p w14:paraId="357F009A" w14:textId="77777777" w:rsidR="004B4456" w:rsidRPr="00EC5A97" w:rsidRDefault="004B4456" w:rsidP="004B4456">
      <w:pPr>
        <w:ind w:left="45"/>
        <w:jc w:val="both"/>
        <w:rPr>
          <w:rFonts w:ascii="Century Gothic" w:hAnsi="Century Gothic"/>
          <w:sz w:val="20"/>
          <w:szCs w:val="20"/>
        </w:rPr>
      </w:pPr>
    </w:p>
    <w:p w14:paraId="6446E252"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0E653D7B" w14:textId="77777777" w:rsidR="004B4456" w:rsidRPr="00EC5A97" w:rsidRDefault="004B4456" w:rsidP="004B4456">
      <w:pPr>
        <w:ind w:left="45"/>
        <w:rPr>
          <w:rFonts w:ascii="Century Gothic" w:hAnsi="Century Gothic"/>
          <w:sz w:val="20"/>
          <w:szCs w:val="20"/>
        </w:rPr>
      </w:pPr>
    </w:p>
    <w:p w14:paraId="5CF45B6B"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2563F981" w14:textId="77777777" w:rsidR="004B4456" w:rsidRPr="00EC5A97" w:rsidRDefault="004B4456" w:rsidP="004B4456">
      <w:pPr>
        <w:tabs>
          <w:tab w:val="left" w:pos="6795"/>
        </w:tabs>
        <w:rPr>
          <w:rFonts w:ascii="Century Gothic" w:hAnsi="Century Gothic"/>
          <w:sz w:val="20"/>
          <w:szCs w:val="20"/>
        </w:rPr>
      </w:pPr>
    </w:p>
    <w:p w14:paraId="0767975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ou mentionnés comme étant la propriété de tiers dans l’inventaire, connus ou non à la date des présentes, sont exclus du périmètre de cession.</w:t>
      </w:r>
    </w:p>
    <w:p w14:paraId="2C25B767" w14:textId="77777777" w:rsidR="004B4456" w:rsidRPr="00EC5A97" w:rsidRDefault="004B4456" w:rsidP="004B4456">
      <w:pPr>
        <w:ind w:left="45"/>
        <w:jc w:val="both"/>
        <w:rPr>
          <w:rFonts w:ascii="Century Gothic" w:hAnsi="Century Gothic"/>
          <w:sz w:val="20"/>
          <w:szCs w:val="20"/>
        </w:rPr>
      </w:pPr>
    </w:p>
    <w:p w14:paraId="3DF9B93E"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 matériel en crédit-bail, location, dépôt ou objet d’un contrat de prêt, qui ne dépend pas de l’actif de la liquidation judiciaire, est exclu de la présente </w:t>
      </w:r>
      <w:proofErr w:type="spellStart"/>
      <w:r w:rsidRPr="00EC5A97">
        <w:rPr>
          <w:rFonts w:ascii="Century Gothic" w:hAnsi="Century Gothic"/>
          <w:sz w:val="20"/>
          <w:szCs w:val="20"/>
        </w:rPr>
        <w:t>cession</w:t>
      </w:r>
      <w:proofErr w:type="spellEnd"/>
      <w:r w:rsidRPr="00EC5A97">
        <w:rPr>
          <w:rFonts w:ascii="Century Gothic" w:hAnsi="Century Gothic"/>
          <w:sz w:val="20"/>
          <w:szCs w:val="20"/>
        </w:rPr>
        <w:t> ; par conséquent, l’acquéreur fera son affaire personnelle du rachat ou de la reprise des contrats concernés directement avec le cocontractant.</w:t>
      </w:r>
    </w:p>
    <w:p w14:paraId="30445CA9" w14:textId="77777777" w:rsidR="004B4456" w:rsidRPr="00EC5A97" w:rsidRDefault="004B4456" w:rsidP="004B4456">
      <w:pPr>
        <w:ind w:left="45"/>
        <w:jc w:val="both"/>
        <w:rPr>
          <w:rFonts w:ascii="Century Gothic" w:hAnsi="Century Gothic"/>
          <w:sz w:val="20"/>
          <w:szCs w:val="20"/>
        </w:rPr>
      </w:pPr>
    </w:p>
    <w:p w14:paraId="49A390C4"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22F59316" w14:textId="77777777" w:rsidR="004B4456" w:rsidRPr="00EC5A97" w:rsidRDefault="004B4456" w:rsidP="004B4456">
      <w:pPr>
        <w:ind w:left="45"/>
        <w:rPr>
          <w:rFonts w:ascii="Century Gothic" w:hAnsi="Century Gothic"/>
          <w:sz w:val="20"/>
          <w:szCs w:val="20"/>
        </w:rPr>
      </w:pPr>
    </w:p>
    <w:p w14:paraId="42186B57"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3DDAB2DC" w14:textId="77777777" w:rsidR="004B4456" w:rsidRDefault="004B4456" w:rsidP="004B4456">
      <w:pPr>
        <w:ind w:left="45"/>
        <w:rPr>
          <w:rFonts w:ascii="Century Gothic" w:hAnsi="Century Gothic"/>
          <w:sz w:val="20"/>
          <w:szCs w:val="20"/>
        </w:rPr>
      </w:pPr>
    </w:p>
    <w:p w14:paraId="0A0C7BFD"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BFD5920" w14:textId="77777777" w:rsidR="004B4456" w:rsidRPr="00EC5A97" w:rsidRDefault="004B4456" w:rsidP="004B4456">
      <w:pPr>
        <w:ind w:left="45"/>
        <w:rPr>
          <w:rFonts w:ascii="Century Gothic" w:hAnsi="Century Gothic"/>
          <w:sz w:val="20"/>
          <w:szCs w:val="20"/>
        </w:rPr>
      </w:pPr>
    </w:p>
    <w:p w14:paraId="6150EDA6"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78B9EF04"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508A8567" w14:textId="77777777" w:rsidR="004B4456" w:rsidRPr="00EC5A97" w:rsidRDefault="004B4456" w:rsidP="004B4456">
      <w:pPr>
        <w:rPr>
          <w:rFonts w:ascii="Century Gothic" w:hAnsi="Century Gothic"/>
          <w:sz w:val="20"/>
          <w:szCs w:val="20"/>
        </w:rPr>
      </w:pPr>
    </w:p>
    <w:p w14:paraId="6D2C8E7E" w14:textId="34C13D39"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 </w:t>
      </w:r>
      <w:r w:rsidR="00E608CF">
        <w:rPr>
          <w:rFonts w:ascii="Century Gothic" w:hAnsi="Century Gothic"/>
          <w:sz w:val="20"/>
          <w:szCs w:val="20"/>
        </w:rPr>
        <w:t xml:space="preserve">affaire n°8870 </w:t>
      </w:r>
      <w:r w:rsidRPr="00EC5A97">
        <w:rPr>
          <w:rFonts w:ascii="Century Gothic" w:hAnsi="Century Gothic"/>
          <w:sz w:val="20"/>
          <w:szCs w:val="20"/>
        </w:rPr>
        <w:t xml:space="preserve">; ce dépôt restera acquis à la Liquidation Judiciaire en cas de non réalisation de la cession du fait du cessionnaire, en considération du caractère ferme de l’offre formulée. </w:t>
      </w:r>
    </w:p>
    <w:p w14:paraId="61635BF3" w14:textId="77777777" w:rsidR="004B4456" w:rsidRPr="00EC5A97" w:rsidRDefault="004B4456" w:rsidP="004B4456">
      <w:pPr>
        <w:pStyle w:val="Default"/>
        <w:jc w:val="both"/>
        <w:rPr>
          <w:rFonts w:ascii="Century Gothic" w:hAnsi="Century Gothic"/>
          <w:sz w:val="20"/>
          <w:szCs w:val="20"/>
        </w:rPr>
      </w:pPr>
    </w:p>
    <w:p w14:paraId="3BCB73E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072B7EEE"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2AB1218A"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686083F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649C81AB" w14:textId="77777777" w:rsidR="00E608CF" w:rsidRDefault="00E608CF" w:rsidP="004B4456">
      <w:pPr>
        <w:tabs>
          <w:tab w:val="left" w:pos="720"/>
        </w:tabs>
        <w:autoSpaceDE w:val="0"/>
        <w:autoSpaceDN w:val="0"/>
        <w:adjustRightInd w:val="0"/>
        <w:ind w:right="140"/>
        <w:jc w:val="both"/>
        <w:rPr>
          <w:rFonts w:ascii="Century Gothic" w:hAnsi="Century Gothic"/>
          <w:b/>
          <w:bCs/>
          <w:color w:val="000000"/>
          <w:sz w:val="20"/>
          <w:szCs w:val="20"/>
        </w:rPr>
      </w:pPr>
    </w:p>
    <w:p w14:paraId="77DE05EC" w14:textId="77777777" w:rsidR="00E608CF" w:rsidRDefault="00E608CF" w:rsidP="004B4456">
      <w:pPr>
        <w:tabs>
          <w:tab w:val="left" w:pos="720"/>
        </w:tabs>
        <w:autoSpaceDE w:val="0"/>
        <w:autoSpaceDN w:val="0"/>
        <w:adjustRightInd w:val="0"/>
        <w:ind w:right="140"/>
        <w:jc w:val="both"/>
        <w:rPr>
          <w:rFonts w:ascii="Century Gothic" w:hAnsi="Century Gothic"/>
          <w:b/>
          <w:bCs/>
          <w:color w:val="000000"/>
          <w:sz w:val="20"/>
          <w:szCs w:val="20"/>
        </w:rPr>
      </w:pPr>
    </w:p>
    <w:p w14:paraId="6C09598E" w14:textId="77777777" w:rsidR="00E608CF" w:rsidRDefault="00E608CF" w:rsidP="004B4456">
      <w:pPr>
        <w:tabs>
          <w:tab w:val="left" w:pos="720"/>
        </w:tabs>
        <w:autoSpaceDE w:val="0"/>
        <w:autoSpaceDN w:val="0"/>
        <w:adjustRightInd w:val="0"/>
        <w:ind w:right="140"/>
        <w:jc w:val="both"/>
        <w:rPr>
          <w:rFonts w:ascii="Century Gothic" w:hAnsi="Century Gothic"/>
          <w:b/>
          <w:bCs/>
          <w:color w:val="000000"/>
          <w:sz w:val="20"/>
          <w:szCs w:val="20"/>
        </w:rPr>
      </w:pPr>
    </w:p>
    <w:p w14:paraId="2BD07EC1" w14:textId="77777777" w:rsidR="00E608CF" w:rsidRDefault="00E608CF" w:rsidP="004B4456">
      <w:pPr>
        <w:tabs>
          <w:tab w:val="left" w:pos="720"/>
        </w:tabs>
        <w:autoSpaceDE w:val="0"/>
        <w:autoSpaceDN w:val="0"/>
        <w:adjustRightInd w:val="0"/>
        <w:ind w:right="140"/>
        <w:jc w:val="both"/>
        <w:rPr>
          <w:rFonts w:ascii="Century Gothic" w:hAnsi="Century Gothic"/>
          <w:b/>
          <w:bCs/>
          <w:color w:val="000000"/>
          <w:sz w:val="20"/>
          <w:szCs w:val="20"/>
        </w:rPr>
      </w:pPr>
    </w:p>
    <w:p w14:paraId="7DEB3422" w14:textId="77777777" w:rsidR="00E608CF" w:rsidRDefault="00E608CF" w:rsidP="004B4456">
      <w:pPr>
        <w:tabs>
          <w:tab w:val="left" w:pos="720"/>
        </w:tabs>
        <w:autoSpaceDE w:val="0"/>
        <w:autoSpaceDN w:val="0"/>
        <w:adjustRightInd w:val="0"/>
        <w:ind w:right="140"/>
        <w:jc w:val="both"/>
        <w:rPr>
          <w:rFonts w:ascii="Century Gothic" w:hAnsi="Century Gothic"/>
          <w:b/>
          <w:bCs/>
          <w:color w:val="000000"/>
          <w:sz w:val="20"/>
          <w:szCs w:val="20"/>
        </w:rPr>
      </w:pPr>
    </w:p>
    <w:p w14:paraId="7085579F" w14:textId="77777777" w:rsidR="00E608CF" w:rsidRDefault="00E608CF" w:rsidP="004B4456">
      <w:pPr>
        <w:tabs>
          <w:tab w:val="left" w:pos="720"/>
        </w:tabs>
        <w:autoSpaceDE w:val="0"/>
        <w:autoSpaceDN w:val="0"/>
        <w:adjustRightInd w:val="0"/>
        <w:ind w:right="140"/>
        <w:jc w:val="both"/>
        <w:rPr>
          <w:rFonts w:ascii="Century Gothic" w:hAnsi="Century Gothic"/>
          <w:b/>
          <w:bCs/>
          <w:color w:val="000000"/>
          <w:sz w:val="20"/>
          <w:szCs w:val="20"/>
        </w:rPr>
      </w:pPr>
    </w:p>
    <w:p w14:paraId="2091B9C2" w14:textId="77777777" w:rsidR="00E608CF" w:rsidRDefault="00E608CF" w:rsidP="004B4456">
      <w:pPr>
        <w:tabs>
          <w:tab w:val="left" w:pos="720"/>
        </w:tabs>
        <w:autoSpaceDE w:val="0"/>
        <w:autoSpaceDN w:val="0"/>
        <w:adjustRightInd w:val="0"/>
        <w:ind w:right="140"/>
        <w:jc w:val="both"/>
        <w:rPr>
          <w:rFonts w:ascii="Century Gothic" w:hAnsi="Century Gothic"/>
          <w:b/>
          <w:bCs/>
          <w:color w:val="000000"/>
          <w:sz w:val="20"/>
          <w:szCs w:val="20"/>
        </w:rPr>
      </w:pPr>
    </w:p>
    <w:p w14:paraId="60D997EA" w14:textId="77777777" w:rsidR="00E608CF" w:rsidRDefault="00E608CF" w:rsidP="004B4456">
      <w:pPr>
        <w:tabs>
          <w:tab w:val="left" w:pos="720"/>
        </w:tabs>
        <w:autoSpaceDE w:val="0"/>
        <w:autoSpaceDN w:val="0"/>
        <w:adjustRightInd w:val="0"/>
        <w:ind w:right="140"/>
        <w:jc w:val="both"/>
        <w:rPr>
          <w:rFonts w:ascii="Century Gothic" w:hAnsi="Century Gothic"/>
          <w:b/>
          <w:bCs/>
          <w:color w:val="000000"/>
          <w:sz w:val="20"/>
          <w:szCs w:val="20"/>
        </w:rPr>
      </w:pPr>
    </w:p>
    <w:p w14:paraId="624D49D3"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4A161D30"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4D6A85BD"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0A99928F"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409824D5"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27C9D1A7"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047CB815"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3FAEAAE3" w14:textId="77777777" w:rsidR="004B4456" w:rsidRPr="00EC5A97" w:rsidRDefault="004B4456" w:rsidP="004B4456">
      <w:pPr>
        <w:ind w:left="45"/>
        <w:jc w:val="both"/>
        <w:rPr>
          <w:rFonts w:ascii="Century Gothic" w:hAnsi="Century Gothic"/>
          <w:sz w:val="20"/>
          <w:szCs w:val="20"/>
        </w:rPr>
      </w:pPr>
    </w:p>
    <w:p w14:paraId="2ADE9537"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380F3526" w14:textId="77777777" w:rsidR="004B4456" w:rsidRPr="00EC5A97" w:rsidRDefault="004B4456" w:rsidP="004B4456">
      <w:pPr>
        <w:pStyle w:val="Default"/>
        <w:rPr>
          <w:rFonts w:ascii="Century Gothic" w:hAnsi="Century Gothic"/>
          <w:sz w:val="20"/>
          <w:szCs w:val="20"/>
        </w:rPr>
      </w:pPr>
    </w:p>
    <w:p w14:paraId="3A76C84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79EEEF1C" w14:textId="77777777" w:rsidR="004B4456" w:rsidRPr="00EC5A97" w:rsidRDefault="004B4456" w:rsidP="004B4456">
      <w:pPr>
        <w:pStyle w:val="Default"/>
        <w:jc w:val="both"/>
        <w:rPr>
          <w:rFonts w:ascii="Century Gothic" w:hAnsi="Century Gothic"/>
          <w:sz w:val="20"/>
          <w:szCs w:val="20"/>
        </w:rPr>
      </w:pPr>
    </w:p>
    <w:p w14:paraId="5E580DC4"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7314F722" w14:textId="77777777" w:rsidR="004B4456" w:rsidRPr="00EC5A97" w:rsidRDefault="004B4456" w:rsidP="004B4456">
      <w:pPr>
        <w:pStyle w:val="Default"/>
        <w:jc w:val="both"/>
        <w:rPr>
          <w:rFonts w:ascii="Century Gothic" w:hAnsi="Century Gothic"/>
          <w:sz w:val="20"/>
          <w:szCs w:val="20"/>
        </w:rPr>
      </w:pPr>
    </w:p>
    <w:p w14:paraId="0659D8E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3FE1D73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la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560A9B58" w14:textId="77777777" w:rsidR="004B4456" w:rsidRPr="00EC5A97" w:rsidRDefault="004B4456" w:rsidP="004B4456">
      <w:pPr>
        <w:pStyle w:val="Default"/>
        <w:jc w:val="both"/>
        <w:rPr>
          <w:rFonts w:ascii="Century Gothic" w:hAnsi="Century Gothic"/>
          <w:b/>
          <w:bCs/>
          <w:sz w:val="20"/>
          <w:szCs w:val="20"/>
        </w:rPr>
      </w:pPr>
    </w:p>
    <w:p w14:paraId="6FF65F8C"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59BC833B" w14:textId="77777777" w:rsidR="004B4456" w:rsidRPr="00EC5A97" w:rsidRDefault="004B4456" w:rsidP="004B4456">
      <w:pPr>
        <w:pStyle w:val="Default"/>
        <w:jc w:val="both"/>
        <w:rPr>
          <w:rFonts w:ascii="Century Gothic" w:hAnsi="Century Gothic"/>
          <w:sz w:val="20"/>
          <w:szCs w:val="20"/>
        </w:rPr>
      </w:pPr>
    </w:p>
    <w:p w14:paraId="3003549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0ACFE1E5" w14:textId="77777777" w:rsidR="004B4456" w:rsidRPr="00EC5A97" w:rsidRDefault="004B4456" w:rsidP="004B4456">
      <w:pPr>
        <w:pStyle w:val="Default"/>
        <w:jc w:val="both"/>
        <w:rPr>
          <w:rFonts w:ascii="Century Gothic" w:hAnsi="Century Gothic"/>
          <w:b/>
          <w:bCs/>
          <w:sz w:val="20"/>
          <w:szCs w:val="20"/>
        </w:rPr>
      </w:pPr>
    </w:p>
    <w:p w14:paraId="6419CFE7"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4D49B638" w14:textId="77777777" w:rsidR="004B4456" w:rsidRPr="00EC5A97" w:rsidRDefault="004B4456" w:rsidP="004B4456">
      <w:pPr>
        <w:pStyle w:val="Default"/>
        <w:jc w:val="both"/>
        <w:rPr>
          <w:rFonts w:ascii="Century Gothic" w:hAnsi="Century Gothic"/>
          <w:b/>
          <w:bCs/>
          <w:sz w:val="20"/>
          <w:szCs w:val="20"/>
        </w:rPr>
      </w:pPr>
    </w:p>
    <w:p w14:paraId="1FE0725D"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00902278" w14:textId="77777777" w:rsidR="004B4456" w:rsidRPr="00EC5A97" w:rsidRDefault="004B4456" w:rsidP="004B4456">
      <w:pPr>
        <w:pStyle w:val="Default"/>
        <w:jc w:val="both"/>
        <w:rPr>
          <w:rFonts w:ascii="Century Gothic" w:hAnsi="Century Gothic"/>
          <w:sz w:val="20"/>
          <w:szCs w:val="20"/>
          <w:u w:val="single"/>
        </w:rPr>
      </w:pPr>
    </w:p>
    <w:p w14:paraId="3487106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3C8D7C8A" w14:textId="77777777" w:rsidR="004B4456" w:rsidRPr="00EC5A97" w:rsidRDefault="004B4456" w:rsidP="004B4456">
      <w:pPr>
        <w:pStyle w:val="Default"/>
        <w:jc w:val="both"/>
        <w:rPr>
          <w:rFonts w:ascii="Century Gothic" w:hAnsi="Century Gothic"/>
          <w:sz w:val="20"/>
          <w:szCs w:val="20"/>
        </w:rPr>
      </w:pPr>
    </w:p>
    <w:p w14:paraId="1AEF8AC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72AC6902" w14:textId="77777777" w:rsidR="004B4456" w:rsidRPr="00EC5A97" w:rsidRDefault="004B4456" w:rsidP="004B4456">
      <w:pPr>
        <w:pStyle w:val="Default"/>
        <w:jc w:val="both"/>
        <w:rPr>
          <w:rFonts w:ascii="Century Gothic" w:hAnsi="Century Gothic"/>
          <w:sz w:val="20"/>
          <w:szCs w:val="20"/>
        </w:rPr>
      </w:pPr>
    </w:p>
    <w:p w14:paraId="5B4554B5"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0DCF7BA6" w14:textId="77777777" w:rsidR="004B4456" w:rsidRDefault="004B4456" w:rsidP="004B4456">
      <w:pPr>
        <w:ind w:left="45"/>
        <w:jc w:val="both"/>
        <w:rPr>
          <w:rFonts w:ascii="Century Gothic" w:hAnsi="Century Gothic"/>
          <w:b/>
          <w:bCs/>
          <w:sz w:val="20"/>
          <w:szCs w:val="20"/>
        </w:rPr>
      </w:pPr>
    </w:p>
    <w:p w14:paraId="6BC74540" w14:textId="77777777" w:rsidR="004B4456" w:rsidRDefault="004B4456" w:rsidP="004B4456">
      <w:pPr>
        <w:ind w:left="45"/>
        <w:jc w:val="both"/>
        <w:rPr>
          <w:rFonts w:ascii="Century Gothic" w:hAnsi="Century Gothic"/>
          <w:b/>
          <w:bCs/>
          <w:sz w:val="20"/>
          <w:szCs w:val="20"/>
        </w:rPr>
      </w:pPr>
    </w:p>
    <w:p w14:paraId="56B8A00F" w14:textId="77777777" w:rsidR="004B4456" w:rsidRDefault="004B4456" w:rsidP="004B4456">
      <w:pPr>
        <w:ind w:left="45"/>
        <w:jc w:val="both"/>
        <w:rPr>
          <w:rFonts w:ascii="Century Gothic" w:hAnsi="Century Gothic"/>
          <w:b/>
          <w:bCs/>
          <w:sz w:val="20"/>
          <w:szCs w:val="20"/>
        </w:rPr>
      </w:pPr>
    </w:p>
    <w:p w14:paraId="03E14A60" w14:textId="77777777" w:rsidR="004B4456" w:rsidRDefault="004B4456" w:rsidP="004B4456">
      <w:pPr>
        <w:ind w:left="45"/>
        <w:jc w:val="both"/>
        <w:rPr>
          <w:rFonts w:ascii="Century Gothic" w:hAnsi="Century Gothic"/>
          <w:b/>
          <w:bCs/>
          <w:sz w:val="20"/>
          <w:szCs w:val="20"/>
        </w:rPr>
      </w:pPr>
    </w:p>
    <w:p w14:paraId="74EF0011" w14:textId="77777777" w:rsidR="004B4456" w:rsidRPr="00EC5A97" w:rsidRDefault="004B4456" w:rsidP="004B4456">
      <w:pPr>
        <w:ind w:left="45"/>
        <w:jc w:val="both"/>
        <w:rPr>
          <w:rFonts w:ascii="Century Gothic" w:hAnsi="Century Gothic"/>
          <w:b/>
          <w:bCs/>
          <w:sz w:val="20"/>
          <w:szCs w:val="20"/>
        </w:rPr>
      </w:pPr>
    </w:p>
    <w:p w14:paraId="0FE2790D" w14:textId="77777777" w:rsidR="004B4456" w:rsidRPr="00EC5A97" w:rsidRDefault="004B4456" w:rsidP="004B4456">
      <w:pPr>
        <w:ind w:left="45"/>
        <w:jc w:val="both"/>
        <w:rPr>
          <w:rFonts w:ascii="Century Gothic" w:hAnsi="Century Gothic"/>
          <w:b/>
          <w:bCs/>
          <w:sz w:val="20"/>
          <w:szCs w:val="20"/>
        </w:rPr>
      </w:pPr>
    </w:p>
    <w:p w14:paraId="7E4A9859" w14:textId="77777777" w:rsidR="004B4456" w:rsidRPr="00EC5A97" w:rsidRDefault="004B4456" w:rsidP="004B4456">
      <w:pPr>
        <w:pStyle w:val="Default"/>
        <w:jc w:val="both"/>
        <w:rPr>
          <w:rFonts w:ascii="Century Gothic" w:hAnsi="Century Gothic"/>
          <w:b/>
          <w:bCs/>
          <w:sz w:val="20"/>
          <w:szCs w:val="20"/>
          <w:u w:val="single"/>
        </w:rPr>
      </w:pPr>
      <w:r w:rsidRPr="00E608CF">
        <w:rPr>
          <w:rFonts w:ascii="Century Gothic" w:hAnsi="Century Gothic"/>
          <w:b/>
          <w:bCs/>
          <w:sz w:val="20"/>
          <w:szCs w:val="20"/>
          <w:u w:val="single"/>
        </w:rPr>
        <w:t>ARTICLE 6 –ENTREE EN JOUISSANCE</w:t>
      </w:r>
      <w:r w:rsidRPr="00EC5A97">
        <w:rPr>
          <w:rFonts w:ascii="Century Gothic" w:hAnsi="Century Gothic"/>
          <w:b/>
          <w:bCs/>
          <w:sz w:val="20"/>
          <w:szCs w:val="20"/>
          <w:u w:val="single"/>
        </w:rPr>
        <w:t xml:space="preserve"> </w:t>
      </w:r>
    </w:p>
    <w:p w14:paraId="0EC38A1E" w14:textId="77777777" w:rsidR="004B4456" w:rsidRPr="00EC5A97" w:rsidRDefault="004B4456" w:rsidP="004B4456">
      <w:pPr>
        <w:pStyle w:val="Default"/>
        <w:jc w:val="both"/>
        <w:rPr>
          <w:rFonts w:ascii="Century Gothic" w:hAnsi="Century Gothic"/>
          <w:sz w:val="20"/>
          <w:szCs w:val="20"/>
          <w:u w:val="single"/>
        </w:rPr>
      </w:pPr>
    </w:p>
    <w:p w14:paraId="7E965711" w14:textId="77777777" w:rsidR="004B4456" w:rsidRPr="00E608CF" w:rsidRDefault="004B4456" w:rsidP="004B4456">
      <w:pPr>
        <w:pStyle w:val="Default"/>
        <w:jc w:val="both"/>
        <w:rPr>
          <w:rFonts w:ascii="Century Gothic" w:hAnsi="Century Gothic"/>
          <w:sz w:val="20"/>
          <w:szCs w:val="20"/>
        </w:rPr>
      </w:pPr>
      <w:r w:rsidRPr="00E608CF">
        <w:rPr>
          <w:rFonts w:ascii="Century Gothic" w:hAnsi="Century Gothic"/>
          <w:sz w:val="20"/>
          <w:szCs w:val="20"/>
        </w:rPr>
        <w:t xml:space="preserve">L’entrée en jouissance est réputée intervenir le lendemain de l’ordonnance autorisant la cession, ce qui implique notamment le paiement par le cessionnaire à compter de cette date du loyer, des charges, y compris les fournitures d’eau, électricité, gaz. </w:t>
      </w:r>
    </w:p>
    <w:p w14:paraId="689733E4" w14:textId="77777777" w:rsidR="004B4456" w:rsidRPr="00E608CF" w:rsidRDefault="004B4456" w:rsidP="004B4456">
      <w:pPr>
        <w:pStyle w:val="Default"/>
        <w:jc w:val="both"/>
        <w:rPr>
          <w:rFonts w:ascii="Century Gothic" w:hAnsi="Century Gothic"/>
          <w:sz w:val="20"/>
          <w:szCs w:val="20"/>
        </w:rPr>
      </w:pPr>
    </w:p>
    <w:p w14:paraId="0BAE9077" w14:textId="77777777" w:rsidR="004B4456" w:rsidRPr="00EC5A97" w:rsidRDefault="004B4456" w:rsidP="004B4456">
      <w:pPr>
        <w:pStyle w:val="Default"/>
        <w:jc w:val="both"/>
        <w:rPr>
          <w:rFonts w:ascii="Century Gothic" w:hAnsi="Century Gothic"/>
          <w:sz w:val="20"/>
          <w:szCs w:val="20"/>
        </w:rPr>
      </w:pPr>
      <w:r w:rsidRPr="00E608CF">
        <w:rPr>
          <w:rFonts w:ascii="Century Gothic" w:hAnsi="Century Gothic"/>
          <w:sz w:val="20"/>
          <w:szCs w:val="20"/>
        </w:rPr>
        <w:t>Le cessionnaire s’engage à souscrire, à cette date, une police d’assurance couvrant les risques liés à l’exploitation du fonds et à l’occupation du local commercial.</w:t>
      </w:r>
      <w:r w:rsidRPr="00EC5A97">
        <w:rPr>
          <w:rFonts w:ascii="Century Gothic" w:hAnsi="Century Gothic"/>
          <w:sz w:val="20"/>
          <w:szCs w:val="20"/>
        </w:rPr>
        <w:t xml:space="preserve"> </w:t>
      </w:r>
    </w:p>
    <w:p w14:paraId="42E8E884" w14:textId="77777777" w:rsidR="004B4456" w:rsidRPr="00EC5A97" w:rsidRDefault="004B4456" w:rsidP="004B4456">
      <w:pPr>
        <w:pStyle w:val="Default"/>
        <w:jc w:val="both"/>
        <w:rPr>
          <w:rFonts w:ascii="Century Gothic" w:hAnsi="Century Gothic"/>
          <w:b/>
          <w:bCs/>
          <w:sz w:val="20"/>
          <w:szCs w:val="20"/>
        </w:rPr>
      </w:pPr>
    </w:p>
    <w:p w14:paraId="7C2CEE22"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62B89AEA" w14:textId="77777777" w:rsidR="004B4456" w:rsidRPr="00EC5A97" w:rsidRDefault="004B4456" w:rsidP="004B4456">
      <w:pPr>
        <w:pStyle w:val="Default"/>
        <w:jc w:val="both"/>
        <w:rPr>
          <w:rFonts w:ascii="Century Gothic" w:hAnsi="Century Gothic"/>
          <w:sz w:val="20"/>
          <w:szCs w:val="20"/>
        </w:rPr>
      </w:pPr>
    </w:p>
    <w:p w14:paraId="5F1BF9E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4F4F9053" w14:textId="77777777" w:rsidR="004B4456" w:rsidRPr="00EC5A97" w:rsidRDefault="004B4456" w:rsidP="004B4456">
      <w:pPr>
        <w:pStyle w:val="Default"/>
        <w:jc w:val="both"/>
        <w:rPr>
          <w:rFonts w:ascii="Century Gothic" w:hAnsi="Century Gothic"/>
          <w:sz w:val="20"/>
          <w:szCs w:val="20"/>
        </w:rPr>
      </w:pPr>
    </w:p>
    <w:p w14:paraId="3A60A5D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28C6A283" w14:textId="77777777" w:rsidR="004B4456" w:rsidRPr="00EC5A97" w:rsidRDefault="004B4456" w:rsidP="004B4456">
      <w:pPr>
        <w:pStyle w:val="Default"/>
        <w:jc w:val="both"/>
        <w:rPr>
          <w:rFonts w:ascii="Century Gothic" w:hAnsi="Century Gothic"/>
          <w:b/>
          <w:bCs/>
          <w:sz w:val="20"/>
          <w:szCs w:val="20"/>
        </w:rPr>
      </w:pPr>
    </w:p>
    <w:p w14:paraId="67555607"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4FD22D99" w14:textId="77777777" w:rsidR="004B4456" w:rsidRPr="00EC5A97" w:rsidRDefault="004B4456" w:rsidP="004B4456">
      <w:pPr>
        <w:pStyle w:val="Default"/>
        <w:ind w:firstLine="708"/>
        <w:jc w:val="both"/>
        <w:rPr>
          <w:rFonts w:ascii="Century Gothic" w:hAnsi="Century Gothic"/>
          <w:sz w:val="20"/>
          <w:szCs w:val="20"/>
          <w:u w:val="single"/>
        </w:rPr>
      </w:pPr>
    </w:p>
    <w:p w14:paraId="4D2C255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31A2585F" w14:textId="77777777" w:rsidR="004B4456" w:rsidRPr="00EC5A97" w:rsidRDefault="004B4456" w:rsidP="004B4456">
      <w:pPr>
        <w:pStyle w:val="Default"/>
        <w:jc w:val="both"/>
        <w:rPr>
          <w:rFonts w:ascii="Century Gothic" w:hAnsi="Century Gothic"/>
          <w:b/>
          <w:bCs/>
          <w:sz w:val="20"/>
          <w:szCs w:val="20"/>
        </w:rPr>
      </w:pPr>
    </w:p>
    <w:p w14:paraId="3C250A74"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740EEB17" w14:textId="77777777" w:rsidR="004B4456" w:rsidRPr="00EC5A97" w:rsidRDefault="004B4456" w:rsidP="004B4456">
      <w:pPr>
        <w:pStyle w:val="Default"/>
        <w:jc w:val="both"/>
        <w:rPr>
          <w:rFonts w:ascii="Century Gothic" w:hAnsi="Century Gothic"/>
          <w:sz w:val="20"/>
          <w:szCs w:val="20"/>
        </w:rPr>
      </w:pPr>
    </w:p>
    <w:p w14:paraId="7B5DC13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56CA88E3" w14:textId="77777777" w:rsidR="004B4456" w:rsidRPr="00EC5A97" w:rsidRDefault="004B4456" w:rsidP="004B4456">
      <w:pPr>
        <w:pStyle w:val="Default"/>
        <w:jc w:val="both"/>
        <w:rPr>
          <w:rFonts w:ascii="Century Gothic" w:hAnsi="Century Gothic"/>
          <w:b/>
          <w:bCs/>
          <w:sz w:val="20"/>
          <w:szCs w:val="20"/>
        </w:rPr>
      </w:pPr>
    </w:p>
    <w:p w14:paraId="32F25CE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16E408F4" w14:textId="77777777" w:rsidR="004B4456" w:rsidRPr="00EC5A97" w:rsidRDefault="004B4456" w:rsidP="004B4456">
      <w:pPr>
        <w:pStyle w:val="Default"/>
        <w:jc w:val="both"/>
        <w:rPr>
          <w:rFonts w:ascii="Century Gothic" w:hAnsi="Century Gothic"/>
          <w:sz w:val="20"/>
          <w:szCs w:val="20"/>
          <w:u w:val="single"/>
        </w:rPr>
      </w:pPr>
    </w:p>
    <w:p w14:paraId="45384119"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1A26285D" w14:textId="77777777" w:rsidR="004B4456" w:rsidRPr="00EC5A97" w:rsidRDefault="004B4456" w:rsidP="004B4456">
      <w:pPr>
        <w:pStyle w:val="Default"/>
        <w:jc w:val="both"/>
        <w:rPr>
          <w:rFonts w:ascii="Century Gothic" w:hAnsi="Century Gothic"/>
          <w:sz w:val="20"/>
          <w:szCs w:val="20"/>
        </w:rPr>
      </w:pPr>
    </w:p>
    <w:p w14:paraId="44E727D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72EF40F5" w14:textId="77777777" w:rsidR="004B4456" w:rsidRPr="00EC5A97" w:rsidRDefault="004B4456" w:rsidP="004B4456">
      <w:pPr>
        <w:pStyle w:val="Default"/>
        <w:jc w:val="both"/>
        <w:rPr>
          <w:rFonts w:ascii="Century Gothic" w:hAnsi="Century Gothic"/>
          <w:b/>
          <w:bCs/>
          <w:sz w:val="20"/>
          <w:szCs w:val="20"/>
        </w:rPr>
      </w:pPr>
    </w:p>
    <w:p w14:paraId="08C8EB92" w14:textId="77777777" w:rsidR="007D37A3" w:rsidRPr="007D37A3" w:rsidRDefault="007D37A3" w:rsidP="007D37A3">
      <w:pPr>
        <w:pBdr>
          <w:bottom w:val="single" w:sz="6" w:space="1" w:color="auto"/>
        </w:pBdr>
        <w:ind w:left="45"/>
        <w:jc w:val="both"/>
        <w:rPr>
          <w:rFonts w:ascii="Century Gothic" w:hAnsi="Century Gothic"/>
          <w:i/>
          <w:sz w:val="20"/>
          <w:szCs w:val="20"/>
        </w:rPr>
      </w:pPr>
      <w:bookmarkStart w:id="2" w:name="_GoBack"/>
      <w:bookmarkEnd w:id="2"/>
    </w:p>
    <w:p w14:paraId="17B0D24B" w14:textId="77777777" w:rsidR="007D37A3" w:rsidRPr="00EC5A97" w:rsidRDefault="007D37A3" w:rsidP="004B4456">
      <w:pPr>
        <w:ind w:left="45"/>
        <w:jc w:val="both"/>
        <w:rPr>
          <w:rFonts w:ascii="Century Gothic" w:hAnsi="Century Gothic"/>
          <w:sz w:val="20"/>
          <w:szCs w:val="20"/>
        </w:rPr>
      </w:pPr>
    </w:p>
    <w:p w14:paraId="64A9CD4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r w:rsidRPr="00EC5A97">
        <w:rPr>
          <w:rFonts w:ascii="Century Gothic" w:hAnsi="Century Gothic"/>
          <w:i/>
          <w:iCs/>
          <w:sz w:val="20"/>
          <w:szCs w:val="20"/>
        </w:rPr>
        <w:t xml:space="preserve">………………………………………………………………… </w:t>
      </w:r>
    </w:p>
    <w:p w14:paraId="613540A9"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52FE76C0"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071E780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36F02519"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35CC0786"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4814B" w14:textId="77777777" w:rsidR="006E19F5" w:rsidRDefault="006E19F5">
      <w:r>
        <w:separator/>
      </w:r>
    </w:p>
  </w:endnote>
  <w:endnote w:type="continuationSeparator" w:id="0">
    <w:p w14:paraId="0039F27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8A0A" w14:textId="77777777" w:rsidR="00323365" w:rsidRDefault="00323365">
    <w:pPr>
      <w:pStyle w:val="Pieddepage"/>
    </w:pPr>
    <w:r>
      <w:t>[Texte]</w:t>
    </w:r>
  </w:p>
  <w:p w14:paraId="42E38EBB" w14:textId="77777777" w:rsidR="006E19F5" w:rsidRDefault="006E19F5">
    <w:pPr>
      <w:pStyle w:val="Pieddepage"/>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67571" w14:textId="77777777" w:rsidR="006E19F5" w:rsidRDefault="006E19F5">
      <w:r>
        <w:separator/>
      </w:r>
    </w:p>
  </w:footnote>
  <w:footnote w:type="continuationSeparator" w:id="0">
    <w:p w14:paraId="363282BE" w14:textId="77777777" w:rsidR="006E19F5" w:rsidRDefault="006E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3009">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75346"/>
    <w:rsid w:val="001D210B"/>
    <w:rsid w:val="001D4BD6"/>
    <w:rsid w:val="00204C66"/>
    <w:rsid w:val="002125E7"/>
    <w:rsid w:val="00217567"/>
    <w:rsid w:val="002D3886"/>
    <w:rsid w:val="002F4005"/>
    <w:rsid w:val="00323365"/>
    <w:rsid w:val="003A2E07"/>
    <w:rsid w:val="003B327B"/>
    <w:rsid w:val="003B4156"/>
    <w:rsid w:val="003B59D2"/>
    <w:rsid w:val="003D2549"/>
    <w:rsid w:val="00496896"/>
    <w:rsid w:val="004B4456"/>
    <w:rsid w:val="00564F8D"/>
    <w:rsid w:val="005D1C5D"/>
    <w:rsid w:val="00614C64"/>
    <w:rsid w:val="00695665"/>
    <w:rsid w:val="00696BF7"/>
    <w:rsid w:val="006E19F5"/>
    <w:rsid w:val="0076495B"/>
    <w:rsid w:val="00796B06"/>
    <w:rsid w:val="007D37A3"/>
    <w:rsid w:val="007E6F25"/>
    <w:rsid w:val="00886C90"/>
    <w:rsid w:val="008977A0"/>
    <w:rsid w:val="009163DF"/>
    <w:rsid w:val="009A1A9B"/>
    <w:rsid w:val="00A60A95"/>
    <w:rsid w:val="00A65532"/>
    <w:rsid w:val="00A853D7"/>
    <w:rsid w:val="00AA71CE"/>
    <w:rsid w:val="00B32E2B"/>
    <w:rsid w:val="00B331E4"/>
    <w:rsid w:val="00C3705D"/>
    <w:rsid w:val="00C54C96"/>
    <w:rsid w:val="00C64CAB"/>
    <w:rsid w:val="00C76252"/>
    <w:rsid w:val="00CF1C60"/>
    <w:rsid w:val="00D87945"/>
    <w:rsid w:val="00DA65DC"/>
    <w:rsid w:val="00DA6C5B"/>
    <w:rsid w:val="00E608CF"/>
    <w:rsid w:val="00E62481"/>
    <w:rsid w:val="00F31D32"/>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colormenu v:ext="edit" strokecolor="none"/>
    </o:shapedefaults>
    <o:shapelayout v:ext="edit">
      <o:idmap v:ext="edit" data="1"/>
    </o:shapelayout>
  </w:shapeDefaults>
  <w:decimalSymbol w:val=","/>
  <w:listSeparator w:val=";"/>
  <w14:docId w14:val="0A82FFD9"/>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136DEA1-C701-4572-9BC7-603BF36A15D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2765</Words>
  <Characters>15209</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Rita Ronzani</cp:lastModifiedBy>
  <cp:revision>38</cp:revision>
  <dcterms:created xsi:type="dcterms:W3CDTF">2012-05-03T16:31:00Z</dcterms:created>
  <dcterms:modified xsi:type="dcterms:W3CDTF">2025-08-05T15:38:00Z</dcterms:modified>
</cp:coreProperties>
</file>