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image/png" PartName="/word/media/document_image_rId12.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14 (Apache licensed) using REFERENCE JAXB in Oracle Java 1.8.0_241 on Linux -->
    <w:p w:rsidRPr="00D534CD" w:rsidR="003C7819" w:rsidRDefault="003C7819" w14:paraId="3E26660B" w14:textId="77777777">
      <w:pPr>
        <w:outlineLvl w:val="0"/>
        <w:rPr>
          <w:rFonts w:ascii="Century Gothic" w:hAnsi="Century Gothic"/>
        </w:rPr>
      </w:pPr>
      <w:r w:rsidRPr="00D534CD">
        <w:rPr>
          <w:rFonts w:ascii="Century Gothic" w:hAnsi="Century Gothic"/>
        </w:rPr>
        <w:t xml:space="preserve">GREFFE N° </w:t>
      </w:r>
      <w:bookmarkStart w:name="SAFFAIRE_REFTRIB1_0" w:id="0"/>
      <w:r w:rsidRPr="00D534CD">
        <w:rPr>
          <w:rFonts w:ascii="Century Gothic" w:hAnsi="Century Gothic"/>
        </w:rPr>
        <w:t>2025J01185</w:t>
      </w:r>
      <w:bookmarkEnd w:id="0"/>
      <w:r w:rsidRPr="00D534CD">
        <w:rPr>
          <w:rFonts w:ascii="Century Gothic" w:hAnsi="Century Gothic"/>
        </w:rPr>
        <w:t xml:space="preserve"> </w:t>
      </w:r>
    </w:p>
    <w:p w:rsidRPr="00D534CD" w:rsidR="003C7819" w:rsidRDefault="00485E74" w14:paraId="6225933A" w14:textId="77777777">
      <w:pPr>
        <w:outlineLvl w:val="0"/>
        <w:rPr>
          <w:rFonts w:ascii="Century Gothic" w:hAnsi="Century Gothic"/>
        </w:rPr>
      </w:pPr>
      <w:r>
        <w:rPr>
          <w:rFonts w:ascii="Century Gothic" w:hAnsi="Century Gothic"/>
        </w:rPr>
        <w:t>LL</w:t>
      </w:r>
      <w:r w:rsidRPr="00D534CD" w:rsidR="003C7819">
        <w:rPr>
          <w:rFonts w:ascii="Century Gothic" w:hAnsi="Century Gothic"/>
        </w:rPr>
        <w:t>/</w:t>
      </w:r>
      <w:bookmarkStart w:name="SUTILISA_NUMERO_0" w:id="1"/>
      <w:r w:rsidRPr="00D534CD" w:rsidR="003C7819">
        <w:rPr>
          <w:rFonts w:ascii="Century Gothic" w:hAnsi="Century Gothic"/>
        </w:rPr>
        <w:t>ON</w:t>
      </w:r>
      <w:bookmarkEnd w:id="1"/>
      <w:r w:rsidRPr="00D534CD" w:rsidR="003C7819">
        <w:rPr>
          <w:rFonts w:ascii="Century Gothic" w:hAnsi="Century Gothic"/>
        </w:rPr>
        <w:t xml:space="preserve">  N° </w:t>
      </w:r>
      <w:bookmarkStart w:name="SAFFAIRE_NUMERO_0" w:id="2"/>
      <w:r w:rsidRPr="00D534CD" w:rsidR="003C7819">
        <w:rPr>
          <w:rFonts w:ascii="Century Gothic" w:hAnsi="Century Gothic"/>
        </w:rPr>
        <w:t>9120</w:t>
      </w:r>
      <w:bookmarkEnd w:id="2"/>
      <w:r w:rsidRPr="00D534CD" w:rsidR="003C7819">
        <w:rPr>
          <w:rFonts w:ascii="Century Gothic" w:hAnsi="Century Gothic"/>
        </w:rPr>
        <w:t xml:space="preserve">  </w:t>
      </w:r>
    </w:p>
    <w:p w:rsidR="003C7819" w:rsidRDefault="003C7819" w14:paraId="568E131A" w14:textId="77777777">
      <w:pPr>
        <w:rPr>
          <w:rFonts w:ascii="Century Gothic" w:hAnsi="Century Gothic"/>
        </w:rPr>
      </w:pPr>
    </w:p>
    <w:tbl>
      <w:tblPr>
        <w:tblStyle w:val="Grilledutableau"/>
        <w:tblW w:w="0" w:type="auto"/>
        <w:tblLook w:firstRow="1" w:lastRow="0" w:firstColumn="1" w:lastColumn="0" w:noHBand="0" w:noVBand="1" w:val="04A0"/>
      </w:tblPr>
      <w:tblGrid>
        <w:gridCol w:w="9212"/>
      </w:tblGrid>
      <w:tr w:rsidR="001970B4" w:rsidTr="001970B4" w14:paraId="68803D75" w14:textId="77777777">
        <w:tc>
          <w:tcPr>
            <w:tcW w:w="9212"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rsidRPr="00485E74" w:rsidR="001970B4" w:rsidP="001970B4" w:rsidRDefault="001970B4" w14:paraId="237FB007" w14:textId="77777777">
            <w:pPr>
              <w:jc w:val="center"/>
              <w:outlineLvl w:val="0"/>
              <w:rPr>
                <w:rFonts w:ascii="Century Gothic" w:hAnsi="Century Gothic"/>
                <w:b/>
                <w:sz w:val="22"/>
                <w:szCs w:val="22"/>
              </w:rPr>
            </w:pPr>
            <w:r w:rsidRPr="00485E74">
              <w:rPr>
                <w:rFonts w:ascii="Century Gothic" w:hAnsi="Century Gothic"/>
                <w:b/>
                <w:sz w:val="22"/>
                <w:szCs w:val="22"/>
              </w:rPr>
              <w:t>ENTREPRISE EN LIQUIDATION JUDICIAIRE</w:t>
            </w:r>
          </w:p>
          <w:p w:rsidRPr="00485E74" w:rsidR="001970B4" w:rsidP="001970B4" w:rsidRDefault="001970B4" w14:paraId="7490BF60" w14:textId="77777777">
            <w:pPr>
              <w:jc w:val="center"/>
              <w:rPr>
                <w:rFonts w:ascii="Century Gothic" w:hAnsi="Century Gothic"/>
                <w:b/>
                <w:sz w:val="22"/>
                <w:szCs w:val="22"/>
              </w:rPr>
            </w:pPr>
          </w:p>
          <w:p w:rsidRPr="00485E74" w:rsidR="001970B4" w:rsidP="001970B4" w:rsidRDefault="001970B4" w14:paraId="700AC6F9" w14:textId="77777777">
            <w:pPr>
              <w:jc w:val="center"/>
              <w:rPr>
                <w:rFonts w:ascii="Century Gothic" w:hAnsi="Century Gothic"/>
                <w:sz w:val="28"/>
                <w:szCs w:val="28"/>
              </w:rPr>
            </w:pPr>
            <w:r w:rsidRPr="00485E74">
              <w:rPr>
                <w:rFonts w:ascii="Century Gothic" w:hAnsi="Century Gothic"/>
                <w:b/>
                <w:color w:val="4F81BD"/>
                <w:sz w:val="28"/>
                <w:szCs w:val="28"/>
              </w:rPr>
              <w:t>DESCRIPTIF</w:t>
            </w:r>
          </w:p>
        </w:tc>
      </w:tr>
    </w:tbl>
    <w:p w:rsidRPr="00D534CD" w:rsidR="003C7819" w:rsidRDefault="003C7819" w14:paraId="1AC2AD37" w14:textId="77777777">
      <w:pPr>
        <w:rPr>
          <w:rFonts w:ascii="Century Gothic" w:hAnsi="Century Gothic"/>
        </w:rPr>
      </w:pPr>
    </w:p>
    <w:p w:rsidRPr="00485E74" w:rsidR="00B2564B" w:rsidP="009420A7" w:rsidRDefault="009420A7" w14:paraId="397BC630" w14:textId="77777777">
      <w:pPr>
        <w:rPr>
          <w:rFonts w:ascii="Century Gothic" w:hAnsi="Century Gothic"/>
          <w:sz w:val="18"/>
          <w:szCs w:val="18"/>
        </w:rPr>
      </w:pPr>
      <w:r w:rsidRPr="00485E74">
        <w:rPr>
          <w:rFonts w:ascii="Century Gothic" w:hAnsi="Century Gothic"/>
          <w:sz w:val="18"/>
          <w:szCs w:val="18"/>
        </w:rPr>
        <w:t xml:space="preserve">Je, soussignée </w:t>
      </w:r>
      <w:r w:rsidRPr="00485E74" w:rsidR="00B2564B">
        <w:rPr>
          <w:rFonts w:ascii="Century Gothic" w:hAnsi="Century Gothic"/>
          <w:sz w:val="18"/>
          <w:szCs w:val="18"/>
        </w:rPr>
        <w:t>Maître Laëtitia LUCAS-DABADIE,</w:t>
      </w:r>
    </w:p>
    <w:p w:rsidRPr="00485E74" w:rsidR="008031D5" w:rsidP="009420A7" w:rsidRDefault="008031D5" w14:paraId="5C6EE38C" w14:textId="77777777">
      <w:pPr>
        <w:rPr>
          <w:rFonts w:ascii="Century Gothic" w:hAnsi="Century Gothic"/>
          <w:sz w:val="18"/>
          <w:szCs w:val="18"/>
        </w:rPr>
      </w:pPr>
    </w:p>
    <w:p w:rsidRPr="00485E74" w:rsidR="003C7819" w:rsidP="00485E74" w:rsidRDefault="00485E74" w14:paraId="251C4FF9" w14:textId="77777777">
      <w:pPr>
        <w:jc w:val="both"/>
        <w:rPr>
          <w:rFonts w:ascii="Century Gothic" w:hAnsi="Century Gothic"/>
          <w:sz w:val="18"/>
          <w:szCs w:val="18"/>
        </w:rPr>
      </w:pPr>
      <w:r>
        <w:rPr>
          <w:rFonts w:ascii="Century Gothic" w:hAnsi="Century Gothic"/>
          <w:sz w:val="18"/>
          <w:szCs w:val="18"/>
        </w:rPr>
        <w:t xml:space="preserve">Gérante </w:t>
      </w:r>
      <w:r w:rsidRPr="00485E74" w:rsidR="00B2564B">
        <w:rPr>
          <w:rFonts w:ascii="Century Gothic" w:hAnsi="Century Gothic"/>
          <w:sz w:val="18"/>
          <w:szCs w:val="18"/>
        </w:rPr>
        <w:t xml:space="preserve">de la </w:t>
      </w:r>
      <w:r w:rsidRPr="00485E74" w:rsidR="009420A7">
        <w:rPr>
          <w:rFonts w:ascii="Century Gothic" w:hAnsi="Century Gothic"/>
          <w:sz w:val="18"/>
          <w:szCs w:val="18"/>
        </w:rPr>
        <w:t xml:space="preserve">SELARL </w:t>
      </w:r>
      <w:r w:rsidRPr="00485E74" w:rsidR="00D11B2F">
        <w:rPr>
          <w:rFonts w:ascii="Century Gothic" w:hAnsi="Century Gothic"/>
          <w:sz w:val="18"/>
          <w:szCs w:val="18"/>
        </w:rPr>
        <w:t>PHILAE</w:t>
      </w:r>
      <w:r w:rsidRPr="00485E74" w:rsidR="008031D5">
        <w:rPr>
          <w:rFonts w:ascii="Century Gothic" w:hAnsi="Century Gothic"/>
          <w:sz w:val="18"/>
          <w:szCs w:val="18"/>
        </w:rPr>
        <w:t xml:space="preserve">, </w:t>
      </w:r>
      <w:r w:rsidRPr="00485E74" w:rsidR="003C7819">
        <w:rPr>
          <w:rFonts w:ascii="Century Gothic" w:hAnsi="Century Gothic"/>
          <w:sz w:val="18"/>
          <w:szCs w:val="18"/>
        </w:rPr>
        <w:t xml:space="preserve">Mandataire </w:t>
      </w:r>
      <w:r w:rsidRPr="00485E74" w:rsidR="008031D5">
        <w:rPr>
          <w:rFonts w:ascii="Century Gothic" w:hAnsi="Century Gothic"/>
          <w:sz w:val="18"/>
          <w:szCs w:val="18"/>
        </w:rPr>
        <w:t xml:space="preserve">judiciaire, </w:t>
      </w:r>
      <w:r w:rsidRPr="00485E74" w:rsidR="003C7819">
        <w:rPr>
          <w:rFonts w:ascii="Century Gothic" w:hAnsi="Century Gothic"/>
          <w:sz w:val="18"/>
          <w:szCs w:val="18"/>
        </w:rPr>
        <w:t>désignée à ces fonctions par jugement du Tribunal de Commerce de</w:t>
      </w:r>
      <w:r w:rsidRPr="00485E74" w:rsidR="008031D5">
        <w:rPr>
          <w:rFonts w:ascii="Century Gothic" w:hAnsi="Century Gothic"/>
          <w:sz w:val="18"/>
          <w:szCs w:val="18"/>
        </w:rPr>
        <w:t xml:space="preserve"> </w:t>
      </w:r>
      <w:r w:rsidRPr="00485E74" w:rsidR="003C7819">
        <w:rPr>
          <w:rFonts w:ascii="Century Gothic" w:hAnsi="Century Gothic"/>
          <w:sz w:val="18"/>
          <w:szCs w:val="18"/>
        </w:rPr>
        <w:t xml:space="preserve">BORDEAUX en date du </w:t>
      </w:r>
      <w:bookmarkStart w:name="SAFFAIRE_LJDP_0" w:id="3"/>
      <w:r w:rsidRPr="00485E74" w:rsidR="003C7819">
        <w:rPr>
          <w:rFonts w:ascii="Century Gothic" w:hAnsi="Century Gothic"/>
          <w:sz w:val="18"/>
          <w:szCs w:val="18"/>
        </w:rPr>
        <w:t>28/08/2025</w:t>
      </w:r>
      <w:bookmarkEnd w:id="3"/>
      <w:r w:rsidRPr="00485E74" w:rsidR="003C7819">
        <w:rPr>
          <w:rFonts w:ascii="Century Gothic" w:hAnsi="Century Gothic"/>
          <w:sz w:val="18"/>
          <w:szCs w:val="18"/>
        </w:rPr>
        <w:t xml:space="preserve"> dans le cadre de la :</w:t>
      </w:r>
    </w:p>
    <w:p w:rsidRPr="00485E74" w:rsidR="003C7819" w:rsidRDefault="003C7819" w14:paraId="4A34BC54" w14:textId="77777777">
      <w:pPr>
        <w:jc w:val="both"/>
        <w:rPr>
          <w:rFonts w:ascii="Century Gothic" w:hAnsi="Century Gothic"/>
          <w:sz w:val="18"/>
          <w:szCs w:val="18"/>
        </w:rPr>
      </w:pPr>
    </w:p>
    <w:p w:rsidRPr="00485E74" w:rsidR="003C7819" w:rsidP="008031D5" w:rsidRDefault="003C7819" w14:paraId="6429B72F" w14:textId="193F12AF">
      <w:pPr>
        <w:jc w:val="center"/>
        <w:outlineLvl w:val="0"/>
        <w:rPr>
          <w:rFonts w:ascii="Century Gothic" w:hAnsi="Century Gothic"/>
          <w:b/>
          <w:sz w:val="22"/>
          <w:szCs w:val="22"/>
        </w:rPr>
      </w:pPr>
      <w:r w:rsidRPr="00485E74">
        <w:rPr>
          <w:rFonts w:ascii="Century Gothic" w:hAnsi="Century Gothic"/>
          <w:b/>
          <w:sz w:val="22"/>
          <w:szCs w:val="22"/>
        </w:rPr>
        <w:t>LIQUIDATION JUDICIAIRE de la</w:t>
      </w:r>
      <w:bookmarkStart w:name="SAFFAIRE_ABREVIALIB_0" w:id="4"/>
      <w:r w:rsidRPr="00485E74" w:rsidR="00485E74">
        <w:rPr>
          <w:rFonts w:ascii="Century Gothic" w:hAnsi="Century Gothic"/>
          <w:b/>
          <w:sz w:val="22"/>
          <w:szCs w:val="22"/>
        </w:rPr>
        <w:t xml:space="preserve"> </w:t>
      </w:r>
      <w:bookmarkStart w:name="SAFFAIRE_NOM_0" w:id="5"/>
      <w:bookmarkEnd w:id="4"/>
      <w:r w:rsidR="00BB3856">
        <w:rPr>
          <w:rFonts w:ascii="Century Gothic" w:hAnsi="Century Gothic"/>
          <w:b/>
          <w:sz w:val="22"/>
          <w:szCs w:val="22"/>
        </w:rPr>
        <w:t>SNC</w:t>
      </w:r>
      <w:r w:rsidRPr="00485E74">
        <w:rPr>
          <w:rFonts w:ascii="Century Gothic" w:hAnsi="Century Gothic"/>
          <w:b/>
          <w:sz w:val="22"/>
          <w:szCs w:val="22"/>
        </w:rPr>
        <w:t xml:space="preserve"> SALBERT</w:t>
      </w:r>
      <w:bookmarkEnd w:id="5"/>
    </w:p>
    <w:p w:rsidRPr="0006776A" w:rsidR="003C7819" w:rsidP="008031D5" w:rsidRDefault="003C7819" w14:paraId="2F6569A8" w14:textId="5BD029D4">
      <w:pPr>
        <w:jc w:val="center"/>
        <w:rPr>
          <w:rFonts w:ascii="Century Gothic" w:hAnsi="Century Gothic"/>
          <w:b/>
          <w:sz w:val="16"/>
          <w:szCs w:val="16"/>
        </w:rPr>
      </w:pPr>
      <w:bookmarkStart w:name="SAFFAIRE_ACTIVITE_0" w:id="6"/>
      <w:r w:rsidRPr="0006776A">
        <w:rPr>
          <w:rFonts w:ascii="Century Gothic" w:hAnsi="Century Gothic"/>
          <w:b/>
          <w:sz w:val="16"/>
          <w:szCs w:val="16"/>
        </w:rPr>
        <w:t>L'achat et l'exploitation d'un fonds de commerce de vente de billets de loterie et jeux régis par la Française des jeux, loto, PMU, articles fumeurs et de vapotage, cave à cigares, CBD, timbres fiscaux, contrat de services DGFIP sis et exploité à BORDEAUX, auquel est annexée la gérance d'un débit de tabac exploité dans le même local. La vente de presse et journaux, vente à emporter de boissons alcoolisées et non alcoolisées, espace café, confiseries, papeterie, carterie, librairie, service de reprographie, titres de transport, télécartes, timbres postaux, articles cadeaux, souvenirs, articles de Paris, jouets, relais colis, coutellerie et tous autres commerces de détail ;</w:t>
      </w:r>
      <w:bookmarkEnd w:id="6"/>
    </w:p>
    <w:p w:rsidRPr="00D534CD" w:rsidR="003C7819" w:rsidP="008031D5" w:rsidRDefault="003C7819" w14:paraId="609314DE" w14:textId="77777777">
      <w:pPr>
        <w:jc w:val="center"/>
        <w:rPr>
          <w:rFonts w:ascii="Century Gothic" w:hAnsi="Century Gothic"/>
        </w:rPr>
      </w:pPr>
      <w:bookmarkStart w:name="SAFFAIRE_RUE1_0" w:id="7"/>
      <w:r w:rsidRPr="00D534CD">
        <w:rPr>
          <w:rFonts w:ascii="Century Gothic" w:hAnsi="Century Gothic"/>
        </w:rPr>
        <w:t>20 Lotissement le Bois Julia</w:t>
      </w:r>
      <w:bookmarkEnd w:id="7"/>
      <w:r w:rsidRPr="00D534CD">
        <w:rPr>
          <w:rFonts w:ascii="Century Gothic" w:hAnsi="Century Gothic"/>
        </w:rPr>
        <w:t xml:space="preserve"> </w:t>
      </w:r>
      <w:bookmarkStart w:name="SAFFAIRE_RUE2_0" w:id="8"/>
      <w:bookmarkEnd w:id="8"/>
    </w:p>
    <w:p w:rsidRPr="00D534CD" w:rsidR="003C7819" w:rsidP="008031D5" w:rsidRDefault="003C7819" w14:paraId="05946364" w14:textId="77777777">
      <w:pPr>
        <w:jc w:val="center"/>
        <w:rPr>
          <w:rFonts w:ascii="Century Gothic" w:hAnsi="Century Gothic"/>
        </w:rPr>
      </w:pPr>
      <w:bookmarkStart w:name="SAFFAIRE_CODPOST_0" w:id="9"/>
      <w:r w:rsidRPr="00D534CD">
        <w:rPr>
          <w:rFonts w:ascii="Century Gothic" w:hAnsi="Century Gothic"/>
        </w:rPr>
        <w:t>33720</w:t>
      </w:r>
      <w:bookmarkEnd w:id="9"/>
      <w:r w:rsidRPr="00D534CD">
        <w:rPr>
          <w:rFonts w:ascii="Century Gothic" w:hAnsi="Century Gothic"/>
        </w:rPr>
        <w:t xml:space="preserve"> </w:t>
      </w:r>
      <w:bookmarkStart w:name="SAFFAIRE_BURDIS_0" w:id="10"/>
      <w:r w:rsidRPr="00D534CD">
        <w:rPr>
          <w:rFonts w:ascii="Century Gothic" w:hAnsi="Century Gothic"/>
        </w:rPr>
        <w:t>SAINT-MICHEL-DE-RIEUFRET</w:t>
      </w:r>
      <w:bookmarkEnd w:id="10"/>
    </w:p>
    <w:p w:rsidRPr="00D534CD" w:rsidR="003C7819" w:rsidRDefault="003C7819" w14:paraId="28B5A588" w14:textId="77777777">
      <w:pPr>
        <w:jc w:val="both"/>
        <w:rPr>
          <w:rFonts w:ascii="Century Gothic" w:hAnsi="Century Gothic"/>
        </w:rPr>
      </w:pPr>
    </w:p>
    <w:p w:rsidRPr="00D534CD" w:rsidR="00485E74" w:rsidP="00485E74" w:rsidRDefault="00485E74" w14:paraId="5B9C20B4" w14:textId="77777777">
      <w:pPr>
        <w:jc w:val="both"/>
        <w:outlineLvl w:val="0"/>
        <w:rPr>
          <w:rFonts w:ascii="Century Gothic" w:hAnsi="Century Gothic"/>
        </w:rPr>
      </w:pPr>
      <w:r w:rsidRPr="00D534CD">
        <w:rPr>
          <w:rFonts w:ascii="Century Gothic" w:hAnsi="Century Gothic"/>
          <w:b/>
        </w:rPr>
        <w:t>DECLARE</w:t>
      </w:r>
      <w:r w:rsidRPr="00D534CD">
        <w:rPr>
          <w:rFonts w:ascii="Century Gothic" w:hAnsi="Century Gothic"/>
        </w:rPr>
        <w:t xml:space="preserve"> que sont susceptibles d’être cédés</w:t>
      </w:r>
      <w:r>
        <w:rPr>
          <w:rFonts w:ascii="Century Gothic" w:hAnsi="Century Gothic"/>
        </w:rPr>
        <w:t xml:space="preserve"> les</w:t>
      </w:r>
      <w:r w:rsidRPr="00D534CD">
        <w:rPr>
          <w:rFonts w:ascii="Century Gothic" w:hAnsi="Century Gothic"/>
        </w:rPr>
        <w:t xml:space="preserve"> éléments d’actif</w:t>
      </w:r>
      <w:r>
        <w:rPr>
          <w:rFonts w:ascii="Century Gothic" w:hAnsi="Century Gothic"/>
        </w:rPr>
        <w:t>s</w:t>
      </w:r>
      <w:r w:rsidRPr="00D534CD">
        <w:rPr>
          <w:rFonts w:ascii="Century Gothic" w:hAnsi="Century Gothic"/>
        </w:rPr>
        <w:t xml:space="preserve"> de cette entreprise dont les caractéristiques</w:t>
      </w:r>
      <w:r>
        <w:rPr>
          <w:rFonts w:ascii="Century Gothic" w:hAnsi="Century Gothic"/>
        </w:rPr>
        <w:t xml:space="preserve"> </w:t>
      </w:r>
      <w:r w:rsidRPr="00D534CD">
        <w:rPr>
          <w:rFonts w:ascii="Century Gothic" w:hAnsi="Century Gothic"/>
        </w:rPr>
        <w:t>essentielles sont les suivantes :</w:t>
      </w:r>
    </w:p>
    <w:p w:rsidRPr="00D534CD" w:rsidR="00485E74" w:rsidP="00485E74" w:rsidRDefault="00485E74" w14:paraId="0F9F927A" w14:textId="77777777">
      <w:pPr>
        <w:jc w:val="both"/>
        <w:rPr>
          <w:rFonts w:ascii="Century Gothic" w:hAnsi="Century Gothic"/>
        </w:rPr>
      </w:pPr>
    </w:p>
    <w:tbl>
      <w:tblPr>
        <w:tblStyle w:val="Grilledutableau"/>
        <w:tblW w:w="0" w:type="auto"/>
        <w:shd w:val="clear" w:color="auto" w:fill="DBE5F1" w:themeFill="accent1" w:themeFillTint="33"/>
        <w:tblLook w:firstRow="1" w:lastRow="0" w:firstColumn="1" w:lastColumn="0" w:noHBand="0" w:noVBand="1" w:val="04A0"/>
      </w:tblPr>
      <w:tblGrid>
        <w:gridCol w:w="9212"/>
      </w:tblGrid>
      <w:tr w:rsidR="008031D5" w:rsidTr="00485E74" w14:paraId="58F34C9E" w14:textId="77777777">
        <w:tc>
          <w:tcPr>
            <w:tcW w:w="9212"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shd w:val="clear" w:color="auto" w:fill="DBE5F1" w:themeFill="accent1" w:themeFillTint="33"/>
          </w:tcPr>
          <w:p w:rsidR="008031D5" w:rsidP="008031D5" w:rsidRDefault="008031D5" w14:paraId="12D0119C" w14:textId="77777777">
            <w:pPr>
              <w:jc w:val="both"/>
              <w:outlineLvl w:val="0"/>
              <w:rPr>
                <w:rFonts w:ascii="Century Gothic" w:hAnsi="Century Gothic"/>
                <w:b/>
              </w:rPr>
            </w:pPr>
          </w:p>
          <w:p w:rsidR="00485E74" w:rsidP="00485E74" w:rsidRDefault="00BB3856" w14:paraId="53403875" w14:textId="2E5F3A8B">
            <w:pPr>
              <w:jc w:val="center"/>
              <w:rPr>
                <w:rFonts w:ascii="Century Gothic" w:hAnsi="Century Gothic"/>
              </w:rPr>
            </w:pPr>
            <w:r w:rsidRPr="008031D5">
              <w:rPr>
                <w:rFonts w:ascii="Century Gothic" w:hAnsi="Century Gothic"/>
                <w:b/>
              </w:rPr>
              <w:t xml:space="preserve">FONDS DE COMMERCE </w:t>
            </w:r>
            <w:bookmarkStart w:name="SAFFAIRE_ACTIVITE_2" w:id="11"/>
            <w:r w:rsidRPr="008031D5">
              <w:rPr>
                <w:rFonts w:ascii="Century Gothic" w:hAnsi="Century Gothic"/>
                <w:b/>
              </w:rPr>
              <w:t xml:space="preserve">DE </w:t>
            </w:r>
            <w:r w:rsidR="003C2290">
              <w:rPr>
                <w:rFonts w:ascii="Century Gothic" w:hAnsi="Century Gothic"/>
                <w:b/>
              </w:rPr>
              <w:t xml:space="preserve">TABAC, PRESSE, </w:t>
            </w:r>
            <w:r w:rsidRPr="008031D5">
              <w:rPr>
                <w:rFonts w:ascii="Century Gothic" w:hAnsi="Century Gothic"/>
                <w:b/>
              </w:rPr>
              <w:t xml:space="preserve">VENTE DE BILLETS DE LOTERIE ET JEUX REGIS PAR LA FRANÇAISE DES JEUX, </w:t>
            </w:r>
            <w:r w:rsidR="00AB263E">
              <w:rPr>
                <w:rFonts w:ascii="Century Gothic" w:hAnsi="Century Gothic"/>
                <w:b/>
              </w:rPr>
              <w:t xml:space="preserve">LOTO, </w:t>
            </w:r>
            <w:r w:rsidRPr="008031D5">
              <w:rPr>
                <w:rFonts w:ascii="Century Gothic" w:hAnsi="Century Gothic"/>
                <w:b/>
              </w:rPr>
              <w:t>PM</w:t>
            </w:r>
            <w:bookmarkEnd w:id="11"/>
            <w:r w:rsidR="003C2290">
              <w:rPr>
                <w:rFonts w:ascii="Century Gothic" w:hAnsi="Century Gothic"/>
                <w:b/>
              </w:rPr>
              <w:t>U</w:t>
            </w:r>
          </w:p>
          <w:p w:rsidRPr="008031D5" w:rsidR="008031D5" w:rsidP="00485E74" w:rsidRDefault="008031D5" w14:paraId="61C2AF7A" w14:textId="3D74FEFD">
            <w:pPr>
              <w:jc w:val="center"/>
              <w:rPr>
                <w:rFonts w:ascii="Century Gothic" w:hAnsi="Century Gothic"/>
              </w:rPr>
            </w:pPr>
            <w:r w:rsidRPr="008031D5">
              <w:rPr>
                <w:rFonts w:ascii="Century Gothic" w:hAnsi="Century Gothic"/>
              </w:rPr>
              <w:t xml:space="preserve">situé </w:t>
            </w:r>
            <w:r w:rsidRPr="003C2290" w:rsidR="003C2290">
              <w:rPr>
                <w:rFonts w:ascii="Century Gothic" w:hAnsi="Century Gothic"/>
              </w:rPr>
              <w:t xml:space="preserve">251 Bd Maréchal Leclerc, 33000 Bordeaux </w:t>
            </w:r>
            <w:r w:rsidRPr="008031D5">
              <w:rPr>
                <w:rFonts w:ascii="Century Gothic" w:hAnsi="Century Gothic"/>
              </w:rPr>
              <w:t>composé de :</w:t>
            </w:r>
          </w:p>
          <w:p w:rsidRPr="00D534CD" w:rsidR="008031D5" w:rsidP="008031D5" w:rsidRDefault="008031D5" w14:paraId="04D2C666" w14:textId="77777777">
            <w:pPr>
              <w:jc w:val="both"/>
              <w:rPr>
                <w:rFonts w:ascii="Century Gothic" w:hAnsi="Century Gothic"/>
              </w:rPr>
            </w:pPr>
          </w:p>
          <w:p w:rsidR="008031D5" w:rsidP="00485E74" w:rsidRDefault="008031D5" w14:paraId="2511D9D3" w14:textId="77777777">
            <w:pPr>
              <w:numPr>
                <w:ilvl w:val="0"/>
                <w:numId w:val="5"/>
              </w:numPr>
              <w:jc w:val="both"/>
              <w:rPr>
                <w:rFonts w:ascii="Century Gothic" w:hAnsi="Century Gothic"/>
              </w:rPr>
            </w:pPr>
            <w:r w:rsidRPr="00485E74">
              <w:rPr>
                <w:rFonts w:ascii="Century Gothic" w:hAnsi="Century Gothic"/>
                <w:u w:val="single"/>
              </w:rPr>
              <w:t>Eléments incorporels</w:t>
            </w:r>
            <w:r>
              <w:rPr>
                <w:rFonts w:ascii="Century Gothic" w:hAnsi="Century Gothic"/>
              </w:rPr>
              <w:t xml:space="preserve"> : </w:t>
            </w:r>
          </w:p>
          <w:p w:rsidRPr="008031D5" w:rsidR="008031D5" w:rsidP="008031D5" w:rsidRDefault="008031D5" w14:paraId="38DE31EB" w14:textId="77777777">
            <w:pPr>
              <w:ind w:left="765"/>
              <w:jc w:val="both"/>
              <w:rPr>
                <w:rFonts w:ascii="Century Gothic" w:hAnsi="Century Gothic"/>
              </w:rPr>
            </w:pPr>
          </w:p>
          <w:p w:rsidRPr="00D534CD" w:rsidR="008031D5" w:rsidP="0006776A" w:rsidRDefault="008031D5" w14:paraId="3F2DDC0A" w14:textId="77777777">
            <w:pPr>
              <w:ind w:left="405"/>
              <w:jc w:val="both"/>
              <w:rPr>
                <w:rFonts w:ascii="Century Gothic" w:hAnsi="Century Gothic"/>
              </w:rPr>
            </w:pPr>
            <w:r w:rsidRPr="00D534CD">
              <w:rPr>
                <w:rFonts w:ascii="Century Gothic" w:hAnsi="Century Gothic"/>
              </w:rPr>
              <w:t>.</w:t>
            </w:r>
            <w:r>
              <w:rPr>
                <w:rFonts w:ascii="Century Gothic" w:hAnsi="Century Gothic"/>
              </w:rPr>
              <w:t xml:space="preserve"> </w:t>
            </w:r>
            <w:r w:rsidRPr="00D534CD">
              <w:rPr>
                <w:rFonts w:ascii="Century Gothic" w:hAnsi="Century Gothic"/>
              </w:rPr>
              <w:t>nom commercial "</w:t>
            </w:r>
            <w:bookmarkStart w:name="SAFFAIRE_ENSEIGNE_0" w:id="12"/>
            <w:r w:rsidRPr="00D534CD">
              <w:rPr>
                <w:rFonts w:ascii="Century Gothic" w:hAnsi="Century Gothic"/>
              </w:rPr>
              <w:t>LE MARINE ET BLANC</w:t>
            </w:r>
            <w:bookmarkEnd w:id="12"/>
            <w:r w:rsidRPr="00D534CD">
              <w:rPr>
                <w:rFonts w:ascii="Century Gothic" w:hAnsi="Century Gothic"/>
              </w:rPr>
              <w:t>"</w:t>
            </w:r>
          </w:p>
          <w:p w:rsidRPr="00D534CD" w:rsidR="008031D5" w:rsidP="0006776A" w:rsidRDefault="008031D5" w14:paraId="5D5F330A" w14:textId="77777777">
            <w:pPr>
              <w:ind w:left="405"/>
              <w:jc w:val="both"/>
              <w:rPr>
                <w:rFonts w:ascii="Century Gothic" w:hAnsi="Century Gothic"/>
              </w:rPr>
            </w:pPr>
            <w:r w:rsidRPr="00D534CD">
              <w:rPr>
                <w:rFonts w:ascii="Century Gothic" w:hAnsi="Century Gothic"/>
              </w:rPr>
              <w:t>. chalandise</w:t>
            </w:r>
          </w:p>
          <w:p w:rsidRPr="00D534CD" w:rsidR="008031D5" w:rsidP="0006776A" w:rsidRDefault="008031D5" w14:paraId="2835E472" w14:textId="77777777">
            <w:pPr>
              <w:ind w:left="405"/>
              <w:jc w:val="both"/>
              <w:rPr>
                <w:rFonts w:ascii="Century Gothic" w:hAnsi="Century Gothic"/>
              </w:rPr>
            </w:pPr>
            <w:r w:rsidRPr="00D534CD">
              <w:rPr>
                <w:rFonts w:ascii="Century Gothic" w:hAnsi="Century Gothic"/>
              </w:rPr>
              <w:t>. clientèle</w:t>
            </w:r>
          </w:p>
          <w:p w:rsidR="008031D5" w:rsidP="0006776A" w:rsidRDefault="008031D5" w14:paraId="5AB60D15" w14:textId="6F59E0A7">
            <w:pPr>
              <w:ind w:left="405"/>
              <w:jc w:val="both"/>
              <w:rPr>
                <w:rFonts w:ascii="Century Gothic" w:hAnsi="Century Gothic"/>
              </w:rPr>
            </w:pPr>
            <w:r w:rsidRPr="00D534CD">
              <w:rPr>
                <w:rFonts w:ascii="Century Gothic" w:hAnsi="Century Gothic"/>
              </w:rPr>
              <w:t xml:space="preserve">. droit au bail du local situé </w:t>
            </w:r>
            <w:r w:rsidRPr="003C2290" w:rsidR="003C2290">
              <w:rPr>
                <w:rFonts w:ascii="Century Gothic" w:hAnsi="Century Gothic"/>
              </w:rPr>
              <w:t>251 Bd Maréchal Leclerc, 33000 Bordeaux</w:t>
            </w:r>
            <w:r w:rsidRPr="00D534CD">
              <w:rPr>
                <w:rFonts w:ascii="Century Gothic" w:hAnsi="Century Gothic"/>
              </w:rPr>
              <w:t>,</w:t>
            </w:r>
            <w:r w:rsidR="003C2290">
              <w:rPr>
                <w:rFonts w:ascii="Century Gothic" w:hAnsi="Century Gothic"/>
              </w:rPr>
              <w:t xml:space="preserve"> </w:t>
            </w:r>
            <w:r w:rsidRPr="00D534CD">
              <w:rPr>
                <w:rFonts w:ascii="Century Gothic" w:hAnsi="Century Gothic"/>
              </w:rPr>
              <w:t>commençant à courir l</w:t>
            </w:r>
            <w:r w:rsidR="00485E74">
              <w:rPr>
                <w:rFonts w:ascii="Century Gothic" w:hAnsi="Century Gothic"/>
              </w:rPr>
              <w:t xml:space="preserve">e </w:t>
            </w:r>
            <w:r w:rsidR="003C2290">
              <w:rPr>
                <w:rFonts w:ascii="Century Gothic" w:hAnsi="Century Gothic"/>
              </w:rPr>
              <w:t>03 août 2029</w:t>
            </w:r>
            <w:r w:rsidR="00485E74">
              <w:rPr>
                <w:rFonts w:ascii="Century Gothic" w:hAnsi="Century Gothic"/>
              </w:rPr>
              <w:t xml:space="preserve"> pour se terminer le </w:t>
            </w:r>
            <w:r w:rsidR="003C2290">
              <w:rPr>
                <w:rFonts w:ascii="Century Gothic" w:hAnsi="Century Gothic"/>
              </w:rPr>
              <w:t>02 août 2029</w:t>
            </w:r>
            <w:r w:rsidRPr="00D534CD">
              <w:rPr>
                <w:rFonts w:ascii="Century Gothic" w:hAnsi="Century Gothic"/>
              </w:rPr>
              <w:t xml:space="preserve">, se décomposant comme suit : local à usage </w:t>
            </w:r>
            <w:r w:rsidR="003C2290">
              <w:rPr>
                <w:rFonts w:ascii="Century Gothic" w:hAnsi="Century Gothic"/>
              </w:rPr>
              <w:t xml:space="preserve">commercial et d’habitation </w:t>
            </w:r>
            <w:r w:rsidRPr="00D534CD">
              <w:rPr>
                <w:rFonts w:ascii="Century Gothic" w:hAnsi="Century Gothic"/>
              </w:rPr>
              <w:t xml:space="preserve">comprenant </w:t>
            </w:r>
            <w:r w:rsidR="003C2290">
              <w:rPr>
                <w:rFonts w:ascii="Century Gothic" w:hAnsi="Century Gothic"/>
              </w:rPr>
              <w:t xml:space="preserve">le rez-de-chaussée dudit immeuble, avec cave en sous-sol, un magasin et quatre pièces d’habitation </w:t>
            </w:r>
            <w:r w:rsidRPr="003C2290" w:rsidR="0006776A">
              <w:rPr>
                <w:rFonts w:ascii="Century Gothic" w:hAnsi="Century Gothic"/>
              </w:rPr>
              <w:t xml:space="preserve">d’une superficie d’environ 75 m², </w:t>
            </w:r>
            <w:r w:rsidR="003C2290">
              <w:rPr>
                <w:rFonts w:ascii="Century Gothic" w:hAnsi="Century Gothic"/>
              </w:rPr>
              <w:t xml:space="preserve">plus un jardin avec sortie indépendante de l’appartement sur le Boulevard Maréchal Leclerc </w:t>
            </w:r>
          </w:p>
          <w:p w:rsidR="008031D5" w:rsidP="0006776A" w:rsidRDefault="008031D5" w14:paraId="1520C0B7" w14:textId="149DEC6D">
            <w:pPr>
              <w:ind w:left="405"/>
              <w:jc w:val="both"/>
              <w:rPr>
                <w:rFonts w:ascii="Century Gothic" w:hAnsi="Century Gothic"/>
              </w:rPr>
            </w:pPr>
            <w:r w:rsidRPr="00D534CD">
              <w:rPr>
                <w:rFonts w:ascii="Century Gothic" w:hAnsi="Century Gothic"/>
              </w:rPr>
              <w:t xml:space="preserve">Loyer </w:t>
            </w:r>
            <w:r w:rsidR="003C2290">
              <w:rPr>
                <w:rFonts w:ascii="Century Gothic" w:hAnsi="Century Gothic"/>
              </w:rPr>
              <w:t xml:space="preserve">annuel : </w:t>
            </w:r>
            <w:r w:rsidRPr="003C2290" w:rsidR="003C2290">
              <w:rPr>
                <w:rFonts w:ascii="Century Gothic" w:hAnsi="Century Gothic"/>
              </w:rPr>
              <w:t xml:space="preserve">9.209,65 </w:t>
            </w:r>
            <w:r w:rsidR="003C2290">
              <w:rPr>
                <w:rFonts w:ascii="Century Gothic" w:hAnsi="Century Gothic"/>
              </w:rPr>
              <w:t xml:space="preserve">euros HT et HC </w:t>
            </w:r>
          </w:p>
          <w:p w:rsidR="003C2290" w:rsidP="0006776A" w:rsidRDefault="00485E74" w14:paraId="51B5E2E2" w14:textId="77777777">
            <w:pPr>
              <w:ind w:left="405"/>
              <w:jc w:val="both"/>
              <w:rPr>
                <w:rFonts w:ascii="Century Gothic" w:hAnsi="Century Gothic"/>
              </w:rPr>
            </w:pPr>
            <w:r>
              <w:rPr>
                <w:rFonts w:ascii="Century Gothic" w:hAnsi="Century Gothic"/>
              </w:rPr>
              <w:t xml:space="preserve">Destination : </w:t>
            </w:r>
          </w:p>
          <w:p w:rsidRPr="003C2290" w:rsidR="003C2290" w:rsidP="0006776A" w:rsidRDefault="003C2290" w14:paraId="09A7B3D2" w14:textId="06E755C5">
            <w:pPr>
              <w:ind w:left="405"/>
              <w:jc w:val="both"/>
              <w:rPr>
                <w:rFonts w:ascii="Century Gothic" w:hAnsi="Century Gothic"/>
              </w:rPr>
            </w:pPr>
            <w:r>
              <w:rPr>
                <w:rFonts w:ascii="Century Gothic" w:hAnsi="Century Gothic"/>
              </w:rPr>
              <w:t>-L</w:t>
            </w:r>
            <w:r w:rsidRPr="003C2290">
              <w:rPr>
                <w:rFonts w:ascii="Century Gothic" w:hAnsi="Century Gothic"/>
              </w:rPr>
              <w:t>e local commercial</w:t>
            </w:r>
            <w:r w:rsidR="0006776A">
              <w:rPr>
                <w:rFonts w:ascii="Century Gothic" w:hAnsi="Century Gothic"/>
              </w:rPr>
              <w:t xml:space="preserve"> : </w:t>
            </w:r>
            <w:r w:rsidRPr="003C2290" w:rsidR="0006776A">
              <w:rPr>
                <w:rFonts w:ascii="Century Gothic" w:hAnsi="Century Gothic"/>
              </w:rPr>
              <w:t xml:space="preserve">activité de articles de </w:t>
            </w:r>
            <w:r w:rsidR="0006776A">
              <w:rPr>
                <w:rFonts w:ascii="Century Gothic" w:hAnsi="Century Gothic"/>
              </w:rPr>
              <w:t>P</w:t>
            </w:r>
            <w:r w:rsidRPr="003C2290" w:rsidR="0006776A">
              <w:rPr>
                <w:rFonts w:ascii="Century Gothic" w:hAnsi="Century Gothic"/>
              </w:rPr>
              <w:t>aris,</w:t>
            </w:r>
            <w:r w:rsidR="0006776A">
              <w:rPr>
                <w:rFonts w:ascii="Century Gothic" w:hAnsi="Century Gothic"/>
              </w:rPr>
              <w:t xml:space="preserve"> </w:t>
            </w:r>
            <w:r w:rsidRPr="003C2290" w:rsidR="0006776A">
              <w:rPr>
                <w:rFonts w:ascii="Century Gothic" w:hAnsi="Century Gothic"/>
              </w:rPr>
              <w:t>articles de fumeurs, papeterie, jouets, journaux divers, timbres</w:t>
            </w:r>
            <w:r w:rsidR="0006776A">
              <w:rPr>
                <w:rFonts w:ascii="Century Gothic" w:hAnsi="Century Gothic"/>
              </w:rPr>
              <w:t xml:space="preserve"> </w:t>
            </w:r>
            <w:r w:rsidRPr="003C2290" w:rsidR="0006776A">
              <w:rPr>
                <w:rFonts w:ascii="Century Gothic" w:hAnsi="Century Gothic"/>
              </w:rPr>
              <w:t>fiscaux et de la poste auquel est attaché un contrat de gérance de débit de</w:t>
            </w:r>
            <w:r w:rsidR="0006776A">
              <w:rPr>
                <w:rFonts w:ascii="Century Gothic" w:hAnsi="Century Gothic"/>
              </w:rPr>
              <w:t xml:space="preserve"> </w:t>
            </w:r>
            <w:r w:rsidRPr="003C2290" w:rsidR="0006776A">
              <w:rPr>
                <w:rFonts w:ascii="Century Gothic" w:hAnsi="Century Gothic"/>
              </w:rPr>
              <w:t>tabacs, un contrat de détaillant de la FRANCAISE DES JEUX et un contrat</w:t>
            </w:r>
            <w:r w:rsidR="0006776A">
              <w:rPr>
                <w:rFonts w:ascii="Century Gothic" w:hAnsi="Century Gothic"/>
              </w:rPr>
              <w:t xml:space="preserve"> </w:t>
            </w:r>
            <w:r w:rsidRPr="003C2290" w:rsidR="0006776A">
              <w:rPr>
                <w:rFonts w:ascii="Century Gothic" w:hAnsi="Century Gothic"/>
              </w:rPr>
              <w:t>de diffuseur de presse, à l'exclusion de tout autre, même temporairement,</w:t>
            </w:r>
          </w:p>
          <w:p w:rsidR="008031D5" w:rsidP="0006776A" w:rsidRDefault="003C2290" w14:paraId="248DD70B" w14:textId="2E8738E1">
            <w:pPr>
              <w:ind w:left="405"/>
              <w:jc w:val="both"/>
              <w:rPr>
                <w:rFonts w:ascii="Century Gothic" w:hAnsi="Century Gothic"/>
              </w:rPr>
            </w:pPr>
            <w:r w:rsidRPr="003C2290">
              <w:rPr>
                <w:rFonts w:ascii="Century Gothic" w:hAnsi="Century Gothic"/>
              </w:rPr>
              <w:t>- les locaux d'habitation</w:t>
            </w:r>
            <w:r w:rsidR="0006776A">
              <w:rPr>
                <w:rFonts w:ascii="Century Gothic" w:hAnsi="Century Gothic"/>
              </w:rPr>
              <w:t xml:space="preserve"> : </w:t>
            </w:r>
            <w:r w:rsidRPr="003C2290">
              <w:rPr>
                <w:rFonts w:ascii="Century Gothic" w:hAnsi="Century Gothic"/>
              </w:rPr>
              <w:t>pour l'habitation</w:t>
            </w:r>
            <w:r>
              <w:rPr>
                <w:rFonts w:ascii="Century Gothic" w:hAnsi="Century Gothic"/>
              </w:rPr>
              <w:t xml:space="preserve"> </w:t>
            </w:r>
            <w:r w:rsidRPr="003C2290">
              <w:rPr>
                <w:rFonts w:ascii="Century Gothic" w:hAnsi="Century Gothic"/>
              </w:rPr>
              <w:t>personnelle de preneur, celle de son conjoint, le cas échéant, et celle des membres</w:t>
            </w:r>
            <w:r>
              <w:rPr>
                <w:rFonts w:ascii="Century Gothic" w:hAnsi="Century Gothic"/>
              </w:rPr>
              <w:t xml:space="preserve"> </w:t>
            </w:r>
            <w:r w:rsidRPr="003C2290">
              <w:rPr>
                <w:rFonts w:ascii="Century Gothic" w:hAnsi="Century Gothic"/>
              </w:rPr>
              <w:t>de sa famille à charge.</w:t>
            </w:r>
          </w:p>
          <w:p w:rsidR="00485E74" w:rsidP="008031D5" w:rsidRDefault="00485E74" w14:paraId="707F7B10" w14:textId="77777777">
            <w:pPr>
              <w:ind w:left="567"/>
              <w:jc w:val="both"/>
              <w:rPr>
                <w:rFonts w:ascii="Century Gothic" w:hAnsi="Century Gothic"/>
              </w:rPr>
            </w:pPr>
          </w:p>
          <w:p w:rsidRPr="008031D5" w:rsidR="008031D5" w:rsidP="00485E74" w:rsidRDefault="008031D5" w14:paraId="65A10C3F" w14:textId="77777777">
            <w:pPr>
              <w:numPr>
                <w:ilvl w:val="0"/>
                <w:numId w:val="5"/>
              </w:numPr>
              <w:jc w:val="both"/>
              <w:rPr>
                <w:rFonts w:ascii="Century Gothic" w:hAnsi="Century Gothic"/>
              </w:rPr>
            </w:pPr>
            <w:r w:rsidRPr="00485E74">
              <w:rPr>
                <w:rFonts w:ascii="Century Gothic" w:hAnsi="Century Gothic"/>
                <w:u w:val="single"/>
              </w:rPr>
              <w:t>Eléments corporels</w:t>
            </w:r>
            <w:r>
              <w:rPr>
                <w:rFonts w:ascii="Century Gothic" w:hAnsi="Century Gothic"/>
              </w:rPr>
              <w:t>*</w:t>
            </w:r>
          </w:p>
          <w:p w:rsidRPr="00D534CD" w:rsidR="008031D5" w:rsidP="008031D5" w:rsidRDefault="008031D5" w14:paraId="6E5FBB67" w14:textId="77777777">
            <w:pPr>
              <w:jc w:val="both"/>
              <w:rPr>
                <w:rFonts w:ascii="Century Gothic" w:hAnsi="Century Gothic"/>
              </w:rPr>
            </w:pPr>
          </w:p>
          <w:p w:rsidRPr="00D534CD" w:rsidR="008031D5" w:rsidP="008031D5" w:rsidRDefault="008031D5" w14:paraId="07B5F0E4" w14:textId="0E0E5333">
            <w:pPr>
              <w:ind w:left="405"/>
              <w:jc w:val="both"/>
              <w:rPr>
                <w:rFonts w:ascii="Century Gothic" w:hAnsi="Century Gothic"/>
              </w:rPr>
            </w:pPr>
            <w:r w:rsidRPr="00D534CD">
              <w:rPr>
                <w:rFonts w:ascii="Century Gothic" w:hAnsi="Century Gothic"/>
              </w:rPr>
              <w:t>.  Mobilier et matériel d’exploitation</w:t>
            </w:r>
          </w:p>
          <w:p w:rsidR="008031D5" w:rsidP="008031D5" w:rsidRDefault="008031D5" w14:paraId="5EB5482C" w14:textId="77777777">
            <w:pPr>
              <w:ind w:left="405"/>
              <w:jc w:val="both"/>
              <w:rPr>
                <w:rFonts w:ascii="Century Gothic" w:hAnsi="Century Gothic"/>
              </w:rPr>
            </w:pPr>
          </w:p>
          <w:p w:rsidRPr="008031D5" w:rsidR="008031D5" w:rsidP="00485E74" w:rsidRDefault="00485E74" w14:paraId="6B9EA9C8" w14:textId="77777777">
            <w:pPr>
              <w:numPr>
                <w:ilvl w:val="0"/>
                <w:numId w:val="5"/>
              </w:numPr>
              <w:jc w:val="both"/>
              <w:rPr>
                <w:rFonts w:ascii="Century Gothic" w:hAnsi="Century Gothic"/>
              </w:rPr>
            </w:pPr>
            <w:r>
              <w:rPr>
                <w:rFonts w:ascii="Century Gothic" w:hAnsi="Century Gothic"/>
                <w:u w:val="single"/>
              </w:rPr>
              <w:t xml:space="preserve">Stock </w:t>
            </w:r>
            <w:r w:rsidRPr="008031D5" w:rsidR="008031D5">
              <w:rPr>
                <w:rFonts w:ascii="Century Gothic" w:hAnsi="Century Gothic"/>
              </w:rPr>
              <w:t>*</w:t>
            </w:r>
          </w:p>
          <w:p w:rsidR="008031D5" w:rsidP="008031D5" w:rsidRDefault="008031D5" w14:paraId="40E449C7" w14:textId="77777777">
            <w:pPr>
              <w:ind w:left="405"/>
              <w:jc w:val="both"/>
              <w:rPr>
                <w:rFonts w:ascii="Century Gothic" w:hAnsi="Century Gothic"/>
              </w:rPr>
            </w:pPr>
          </w:p>
          <w:p w:rsidRPr="00485E74" w:rsidR="008031D5" w:rsidP="0006776A" w:rsidRDefault="008031D5" w14:paraId="2AAD6473" w14:textId="78B6D5C2">
            <w:pPr>
              <w:ind w:left="405"/>
              <w:jc w:val="both"/>
              <w:rPr>
                <w:rFonts w:ascii="Century Gothic" w:hAnsi="Century Gothic"/>
                <w:sz w:val="16"/>
                <w:szCs w:val="16"/>
              </w:rPr>
            </w:pPr>
            <w:r w:rsidRPr="008031D5">
              <w:rPr>
                <w:rFonts w:ascii="Century Gothic" w:hAnsi="Century Gothic"/>
                <w:i/>
                <w:sz w:val="16"/>
                <w:szCs w:val="16"/>
              </w:rPr>
              <w:t>(*) A l’exception des mobiliers et matériels appartenant à des tiers et/</w:t>
            </w:r>
            <w:r w:rsidRPr="008031D5" w:rsidR="0006776A">
              <w:rPr>
                <w:rFonts w:ascii="Century Gothic" w:hAnsi="Century Gothic"/>
                <w:i/>
                <w:sz w:val="16"/>
                <w:szCs w:val="16"/>
              </w:rPr>
              <w:t>ou faisant</w:t>
            </w:r>
            <w:r w:rsidRPr="008031D5">
              <w:rPr>
                <w:rFonts w:ascii="Century Gothic" w:hAnsi="Century Gothic"/>
                <w:i/>
                <w:sz w:val="16"/>
                <w:szCs w:val="16"/>
              </w:rPr>
              <w:t xml:space="preserve"> l’objet de contrats de crédit-bail, location, et de clause de réserve de propriété.</w:t>
            </w:r>
          </w:p>
        </w:tc>
      </w:tr>
    </w:tbl>
    <w:p w:rsidR="00485E74" w:rsidP="00890664" w:rsidRDefault="00485E74" w14:paraId="340566CB" w14:textId="77777777">
      <w:pPr>
        <w:ind w:left="405"/>
        <w:jc w:val="both"/>
        <w:outlineLvl w:val="0"/>
        <w:rPr>
          <w:rFonts w:ascii="Century Gothic" w:hAnsi="Century Gothic"/>
          <w:b/>
          <w:sz w:val="22"/>
          <w:szCs w:val="22"/>
          <w:u w:val="single"/>
        </w:rPr>
      </w:pPr>
    </w:p>
    <w:p w:rsidRPr="009E0783" w:rsidR="003C7819" w:rsidP="00890664" w:rsidRDefault="008031D5" w14:paraId="4E4554EF" w14:textId="77777777">
      <w:pPr>
        <w:ind w:left="405"/>
        <w:jc w:val="both"/>
        <w:outlineLvl w:val="0"/>
        <w:rPr>
          <w:rFonts w:ascii="Century Gothic" w:hAnsi="Century Gothic"/>
          <w:b/>
          <w:sz w:val="22"/>
          <w:szCs w:val="22"/>
          <w:u w:val="single"/>
        </w:rPr>
      </w:pPr>
      <w:r w:rsidRPr="009E0783">
        <w:rPr>
          <w:rFonts w:ascii="Century Gothic" w:hAnsi="Century Gothic"/>
          <w:b/>
          <w:sz w:val="22"/>
          <w:szCs w:val="22"/>
          <w:u w:val="single"/>
        </w:rPr>
        <w:t>ELEMENT</w:t>
      </w:r>
      <w:r w:rsidRPr="009E0783" w:rsidR="003C7819">
        <w:rPr>
          <w:rFonts w:ascii="Century Gothic" w:hAnsi="Century Gothic"/>
          <w:b/>
          <w:sz w:val="22"/>
          <w:szCs w:val="22"/>
          <w:u w:val="single"/>
        </w:rPr>
        <w:t>S</w:t>
      </w:r>
      <w:r w:rsidRPr="009E0783">
        <w:rPr>
          <w:rFonts w:ascii="Century Gothic" w:hAnsi="Century Gothic"/>
          <w:b/>
          <w:sz w:val="22"/>
          <w:szCs w:val="22"/>
          <w:u w:val="single"/>
        </w:rPr>
        <w:t xml:space="preserve"> COMPTABLES </w:t>
      </w:r>
    </w:p>
    <w:p w:rsidRPr="00D534CD" w:rsidR="003C7819" w:rsidP="00890664" w:rsidRDefault="003C7819" w14:paraId="54D830D6" w14:textId="77777777">
      <w:pPr>
        <w:ind w:left="405"/>
        <w:jc w:val="both"/>
        <w:rPr>
          <w:rFonts w:ascii="Century Gothic" w:hAnsi="Century Gothic"/>
        </w:rPr>
      </w:pPr>
    </w:p>
    <w:p w:rsidRPr="00D534CD" w:rsidR="003C7819" w:rsidP="00890664" w:rsidRDefault="008031D5" w14:paraId="04D65DAF" w14:textId="26896E02">
      <w:pPr>
        <w:ind w:left="405"/>
        <w:jc w:val="both"/>
        <w:outlineLvl w:val="0"/>
        <w:rPr>
          <w:rFonts w:ascii="Century Gothic" w:hAnsi="Century Gothic"/>
        </w:rPr>
      </w:pPr>
      <w:r>
        <w:rPr>
          <w:rFonts w:ascii="Century Gothic" w:hAnsi="Century Gothic"/>
        </w:rPr>
        <w:t>La c</w:t>
      </w:r>
      <w:r w:rsidRPr="00D534CD" w:rsidR="003C7819">
        <w:rPr>
          <w:rFonts w:ascii="Century Gothic" w:hAnsi="Century Gothic"/>
        </w:rPr>
        <w:t>omptabilité</w:t>
      </w:r>
      <w:r>
        <w:rPr>
          <w:rFonts w:ascii="Century Gothic" w:hAnsi="Century Gothic"/>
        </w:rPr>
        <w:t xml:space="preserve"> est </w:t>
      </w:r>
      <w:r w:rsidR="00AB41AD">
        <w:rPr>
          <w:rFonts w:ascii="Century Gothic" w:hAnsi="Century Gothic"/>
        </w:rPr>
        <w:t>s</w:t>
      </w:r>
      <w:r w:rsidRPr="00D534CD" w:rsidR="003C7819">
        <w:rPr>
          <w:rFonts w:ascii="Century Gothic" w:hAnsi="Century Gothic"/>
        </w:rPr>
        <w:t xml:space="preserve">uivie par le Cabinet </w:t>
      </w:r>
      <w:bookmarkStart w:name="SAFFAIRE_EXCABREVIALIB_0" w:id="13"/>
      <w:bookmarkStart w:name="SAFFAIRE_EXCNOM_0" w:id="14"/>
      <w:bookmarkEnd w:id="13"/>
      <w:r w:rsidRPr="00D534CD" w:rsidR="003C7819">
        <w:rPr>
          <w:rFonts w:ascii="Century Gothic" w:hAnsi="Century Gothic"/>
        </w:rPr>
        <w:t>FIDALLIANCE</w:t>
      </w:r>
      <w:bookmarkEnd w:id="14"/>
      <w:r w:rsidRPr="00D534CD" w:rsidR="003C7819">
        <w:rPr>
          <w:rFonts w:ascii="Century Gothic" w:hAnsi="Century Gothic"/>
        </w:rPr>
        <w:t xml:space="preserve"> sis </w:t>
      </w:r>
      <w:bookmarkStart w:name="SAFFAIRE_EXCRUE1_0" w:id="15"/>
      <w:r w:rsidRPr="00D534CD" w:rsidR="003C7819">
        <w:rPr>
          <w:rFonts w:ascii="Century Gothic" w:hAnsi="Century Gothic"/>
        </w:rPr>
        <w:t>17 avenue de la Forêt</w:t>
      </w:r>
      <w:bookmarkEnd w:id="15"/>
      <w:r w:rsidRPr="00D534CD" w:rsidR="003C7819">
        <w:rPr>
          <w:rFonts w:ascii="Century Gothic" w:hAnsi="Century Gothic"/>
        </w:rPr>
        <w:t xml:space="preserve"> </w:t>
      </w:r>
      <w:bookmarkStart w:name="SAFFAIRE_EXCRUE2_0" w:id="16"/>
      <w:r w:rsidRPr="00D534CD" w:rsidR="003C7819">
        <w:rPr>
          <w:rFonts w:ascii="Century Gothic" w:hAnsi="Century Gothic"/>
        </w:rPr>
        <w:t>ZAC Jean Mermoz</w:t>
      </w:r>
      <w:bookmarkStart w:name="SAFFAIRE_EXCCODPOST_0" w:id="17"/>
      <w:bookmarkEnd w:id="16"/>
      <w:r w:rsidR="000964BD">
        <w:rPr>
          <w:rFonts w:ascii="Century Gothic" w:hAnsi="Century Gothic"/>
        </w:rPr>
        <w:t xml:space="preserve">, </w:t>
      </w:r>
      <w:r w:rsidRPr="00D534CD" w:rsidR="003C7819">
        <w:rPr>
          <w:rFonts w:ascii="Century Gothic" w:hAnsi="Century Gothic"/>
        </w:rPr>
        <w:t>33327</w:t>
      </w:r>
      <w:bookmarkEnd w:id="17"/>
      <w:r w:rsidRPr="00D534CD" w:rsidR="003C7819">
        <w:rPr>
          <w:rFonts w:ascii="Century Gothic" w:hAnsi="Century Gothic"/>
        </w:rPr>
        <w:t xml:space="preserve"> </w:t>
      </w:r>
      <w:bookmarkStart w:name="SAFFAIRE_EXCBURDIS_0" w:id="18"/>
      <w:r w:rsidRPr="00D534CD" w:rsidR="003C7819">
        <w:rPr>
          <w:rFonts w:ascii="Century Gothic" w:hAnsi="Century Gothic"/>
        </w:rPr>
        <w:t>EYSINES CEDEX</w:t>
      </w:r>
      <w:bookmarkEnd w:id="18"/>
      <w:r w:rsidRPr="00D534CD" w:rsidR="003C7819">
        <w:rPr>
          <w:rFonts w:ascii="Century Gothic" w:hAnsi="Century Gothic"/>
        </w:rPr>
        <w:t xml:space="preserve"> </w:t>
      </w:r>
    </w:p>
    <w:p w:rsidRPr="00D534CD" w:rsidR="003C7819" w:rsidP="00890664" w:rsidRDefault="003C7819" w14:paraId="2ED4B12E" w14:textId="77777777">
      <w:pPr>
        <w:ind w:left="405"/>
        <w:jc w:val="both"/>
        <w:rPr>
          <w:rFonts w:ascii="Century Gothic" w:hAnsi="Century Gothic"/>
        </w:rPr>
      </w:pPr>
    </w:p>
    <w:p w:rsidR="008031D5" w:rsidP="00890664" w:rsidRDefault="008031D5" w14:paraId="309E0ACD" w14:textId="77777777">
      <w:pPr>
        <w:ind w:left="405"/>
        <w:jc w:val="both"/>
        <w:outlineLvl w:val="0"/>
        <w:rPr>
          <w:rFonts w:ascii="Century Gothic" w:hAnsi="Century Gothic"/>
        </w:rPr>
      </w:pPr>
      <w:r>
        <w:rPr>
          <w:rFonts w:ascii="Century Gothic" w:hAnsi="Century Gothic"/>
        </w:rPr>
        <w:t>Les pièces transmises font état des résultats suivants :</w:t>
      </w:r>
    </w:p>
    <w:p w:rsidRPr="00D534CD" w:rsidR="008031D5" w:rsidP="00890664" w:rsidRDefault="008031D5" w14:paraId="3A113330" w14:textId="77777777">
      <w:pPr>
        <w:ind w:left="405"/>
        <w:jc w:val="both"/>
        <w:outlineLvl w:val="0"/>
        <w:rPr>
          <w:rFonts w:ascii="Century Gothic" w:hAnsi="Century Gothic"/>
        </w:rPr>
      </w:pPr>
    </w:p>
    <w:tbl>
      <w:tblPr>
        <w:tblW w:w="0" w:type="auto"/>
        <w:tblInd w:w="31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28" w:type="dxa"/>
          <w:right w:w="28" w:type="dxa"/>
        </w:tblCellMar>
        <w:tblLook w:firstRow="0" w:lastRow="0" w:firstColumn="0" w:lastColumn="0" w:noHBand="0" w:noVBand="0" w:val="0000"/>
      </w:tblPr>
      <w:tblGrid>
        <w:gridCol w:w="2268"/>
        <w:gridCol w:w="1701"/>
        <w:gridCol w:w="1701"/>
        <w:gridCol w:w="1701"/>
      </w:tblGrid>
      <w:tr w:rsidRPr="005B0CD4" w:rsidR="007E3FE0" w:rsidTr="0063369D" w14:paraId="018C33C7" w14:textId="77777777">
        <w:tc>
          <w:tcPr>
            <w:tcW w:w="2268" w:type="dxa"/>
            <w:tcBorders>
              <w:top w:val="nil"/>
              <w:left w:val="nil"/>
              <w:bottom w:val="single" w:color="4F81BD" w:sz="12" w:space="0"/>
              <w:right w:val="single" w:color="4F81BD" w:sz="12" w:space="0"/>
            </w:tcBorders>
          </w:tcPr>
          <w:p w:rsidRPr="005B0CD4" w:rsidR="007E3FE0" w:rsidP="0063369D" w:rsidRDefault="007E3FE0" w14:paraId="29E476F7" w14:textId="77777777">
            <w:pPr>
              <w:jc w:val="both"/>
              <w:rPr>
                <w:rFonts w:ascii="Century Gothic" w:hAnsi="Century Gothic" w:cs="Calibri"/>
                <w:sz w:val="18"/>
                <w:szCs w:val="18"/>
              </w:rPr>
            </w:pPr>
          </w:p>
        </w:tc>
        <w:tc>
          <w:tcPr>
            <w:tcW w:w="1701" w:type="dxa"/>
            <w:tcBorders>
              <w:top w:val="single" w:color="4F81BD" w:sz="12" w:space="0"/>
              <w:left w:val="single" w:color="4F81BD" w:sz="12" w:space="0"/>
              <w:bottom w:val="single" w:color="4F81BD" w:sz="12" w:space="0"/>
              <w:right w:val="single" w:color="4F81BD" w:sz="12" w:space="0"/>
            </w:tcBorders>
            <w:shd w:val="clear" w:color="auto" w:fill="F2F2F2"/>
          </w:tcPr>
          <w:p w:rsidRPr="005B0CD4" w:rsidR="007E3FE0" w:rsidP="0063369D" w:rsidRDefault="007E3FE0" w14:paraId="3CB4A936" w14:textId="77777777">
            <w:pPr>
              <w:spacing w:before="120"/>
              <w:jc w:val="center"/>
              <w:rPr>
                <w:rFonts w:ascii="Century Gothic" w:hAnsi="Century Gothic" w:cs="Calibri"/>
                <w:b/>
                <w:color w:val="000000"/>
                <w:sz w:val="18"/>
                <w:szCs w:val="18"/>
              </w:rPr>
            </w:pPr>
            <w:r w:rsidRPr="005B0CD4">
              <w:rPr>
                <w:rFonts w:ascii="Century Gothic" w:hAnsi="Century Gothic" w:cs="Calibri"/>
                <w:b/>
                <w:color w:val="000000"/>
                <w:sz w:val="18"/>
                <w:szCs w:val="18"/>
              </w:rPr>
              <w:t>3</w:t>
            </w:r>
            <w:r>
              <w:rPr>
                <w:rFonts w:ascii="Century Gothic" w:hAnsi="Century Gothic" w:cs="Calibri"/>
                <w:b/>
                <w:color w:val="000000"/>
                <w:sz w:val="18"/>
                <w:szCs w:val="18"/>
              </w:rPr>
              <w:t>0</w:t>
            </w:r>
            <w:r w:rsidRPr="005B0CD4">
              <w:rPr>
                <w:rFonts w:ascii="Century Gothic" w:hAnsi="Century Gothic" w:cs="Calibri"/>
                <w:b/>
                <w:color w:val="000000"/>
                <w:sz w:val="18"/>
                <w:szCs w:val="18"/>
              </w:rPr>
              <w:t>/</w:t>
            </w:r>
            <w:r>
              <w:rPr>
                <w:rFonts w:ascii="Century Gothic" w:hAnsi="Century Gothic" w:cs="Calibri"/>
                <w:b/>
                <w:color w:val="000000"/>
                <w:sz w:val="18"/>
                <w:szCs w:val="18"/>
              </w:rPr>
              <w:t>09</w:t>
            </w:r>
            <w:r w:rsidRPr="005B0CD4">
              <w:rPr>
                <w:rFonts w:ascii="Century Gothic" w:hAnsi="Century Gothic" w:cs="Calibri"/>
                <w:b/>
                <w:color w:val="000000"/>
                <w:sz w:val="18"/>
                <w:szCs w:val="18"/>
              </w:rPr>
              <w:t>/2024</w:t>
            </w:r>
          </w:p>
        </w:tc>
        <w:tc>
          <w:tcPr>
            <w:tcW w:w="1701" w:type="dxa"/>
            <w:tcBorders>
              <w:top w:val="single" w:color="4F81BD" w:sz="12" w:space="0"/>
              <w:left w:val="single" w:color="4F81BD" w:sz="12" w:space="0"/>
              <w:bottom w:val="single" w:color="4F81BD" w:sz="12" w:space="0"/>
              <w:right w:val="single" w:color="4F81BD" w:sz="12" w:space="0"/>
            </w:tcBorders>
            <w:shd w:val="clear" w:color="auto" w:fill="F2F2F2"/>
          </w:tcPr>
          <w:p w:rsidRPr="005B0CD4" w:rsidR="007E3FE0" w:rsidP="0063369D" w:rsidRDefault="007E3FE0" w14:paraId="79CC6164" w14:textId="77777777">
            <w:pPr>
              <w:spacing w:before="120"/>
              <w:jc w:val="center"/>
              <w:rPr>
                <w:rFonts w:ascii="Century Gothic" w:hAnsi="Century Gothic" w:cs="Calibri"/>
                <w:b/>
                <w:color w:val="000000"/>
                <w:sz w:val="18"/>
                <w:szCs w:val="18"/>
              </w:rPr>
            </w:pPr>
            <w:r>
              <w:rPr>
                <w:rFonts w:ascii="Century Gothic" w:hAnsi="Century Gothic" w:cs="Calibri"/>
                <w:b/>
                <w:color w:val="000000"/>
                <w:sz w:val="18"/>
                <w:szCs w:val="18"/>
              </w:rPr>
              <w:t>04/08</w:t>
            </w:r>
            <w:r w:rsidRPr="005B0CD4">
              <w:rPr>
                <w:rFonts w:ascii="Century Gothic" w:hAnsi="Century Gothic" w:cs="Calibri"/>
                <w:b/>
                <w:color w:val="000000"/>
                <w:sz w:val="18"/>
                <w:szCs w:val="18"/>
              </w:rPr>
              <w:t>/2023</w:t>
            </w:r>
          </w:p>
        </w:tc>
        <w:tc>
          <w:tcPr>
            <w:tcW w:w="1701" w:type="dxa"/>
            <w:tcBorders>
              <w:top w:val="single" w:color="4F81BD" w:sz="12" w:space="0"/>
              <w:left w:val="single" w:color="4F81BD" w:sz="12" w:space="0"/>
              <w:bottom w:val="single" w:color="4F81BD" w:sz="12" w:space="0"/>
              <w:right w:val="single" w:color="4F81BD" w:sz="12" w:space="0"/>
            </w:tcBorders>
            <w:shd w:val="clear" w:color="auto" w:fill="F2F2F2"/>
          </w:tcPr>
          <w:p w:rsidRPr="005B0CD4" w:rsidR="007E3FE0" w:rsidP="0063369D" w:rsidRDefault="007E3FE0" w14:paraId="30C1454C" w14:textId="77777777">
            <w:pPr>
              <w:spacing w:before="120"/>
              <w:jc w:val="center"/>
              <w:rPr>
                <w:rFonts w:ascii="Century Gothic" w:hAnsi="Century Gothic" w:cs="Calibri"/>
                <w:b/>
                <w:color w:val="000000"/>
                <w:sz w:val="18"/>
                <w:szCs w:val="18"/>
              </w:rPr>
            </w:pPr>
            <w:r w:rsidRPr="005B0CD4">
              <w:rPr>
                <w:rFonts w:ascii="Century Gothic" w:hAnsi="Century Gothic" w:cs="Calibri"/>
                <w:b/>
                <w:color w:val="000000"/>
                <w:sz w:val="18"/>
                <w:szCs w:val="18"/>
              </w:rPr>
              <w:t>31/12/2022</w:t>
            </w:r>
          </w:p>
        </w:tc>
      </w:tr>
      <w:tr w:rsidRPr="005B0CD4" w:rsidR="007E3FE0" w:rsidTr="0063369D" w14:paraId="71741BFA" w14:textId="77777777">
        <w:tc>
          <w:tcPr>
            <w:tcW w:w="2268"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7AAB117C" w14:textId="77777777">
            <w:pPr>
              <w:spacing w:before="120" w:after="120"/>
              <w:ind w:left="113"/>
              <w:jc w:val="both"/>
              <w:rPr>
                <w:rFonts w:ascii="Century Gothic" w:hAnsi="Century Gothic" w:cs="Calibri"/>
                <w:sz w:val="18"/>
                <w:szCs w:val="18"/>
              </w:rPr>
            </w:pPr>
            <w:r w:rsidRPr="005B0CD4">
              <w:rPr>
                <w:rFonts w:ascii="Century Gothic" w:hAnsi="Century Gothic" w:cs="Calibri"/>
                <w:sz w:val="18"/>
                <w:szCs w:val="18"/>
              </w:rPr>
              <w:t>Chiffre d’Affaires</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0FCACB18" w14:textId="77777777">
            <w:pPr>
              <w:spacing w:before="120" w:after="120"/>
              <w:jc w:val="center"/>
              <w:rPr>
                <w:rFonts w:ascii="Century Gothic" w:hAnsi="Century Gothic" w:cs="Calibri"/>
                <w:sz w:val="18"/>
                <w:szCs w:val="18"/>
              </w:rPr>
            </w:pPr>
            <w:r>
              <w:rPr>
                <w:rFonts w:ascii="Century Gothic" w:hAnsi="Century Gothic" w:cs="Calibri"/>
                <w:sz w:val="18"/>
                <w:szCs w:val="18"/>
              </w:rPr>
              <w:t>118 533 €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71DE1F46" w14:textId="77777777">
            <w:pPr>
              <w:spacing w:before="120" w:after="120"/>
              <w:jc w:val="center"/>
              <w:rPr>
                <w:rFonts w:ascii="Century Gothic" w:hAnsi="Century Gothic" w:cs="Calibri"/>
                <w:sz w:val="18"/>
                <w:szCs w:val="18"/>
              </w:rPr>
            </w:pPr>
            <w:r>
              <w:rPr>
                <w:rFonts w:ascii="Century Gothic" w:hAnsi="Century Gothic" w:cs="Calibri"/>
                <w:sz w:val="18"/>
                <w:szCs w:val="18"/>
              </w:rPr>
              <w:t>76 895 €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7162AC2D" w14:textId="77777777">
            <w:pPr>
              <w:spacing w:before="120" w:after="120"/>
              <w:jc w:val="center"/>
              <w:rPr>
                <w:rFonts w:ascii="Century Gothic" w:hAnsi="Century Gothic" w:cs="Calibri"/>
                <w:sz w:val="18"/>
                <w:szCs w:val="18"/>
              </w:rPr>
            </w:pPr>
            <w:r>
              <w:rPr>
                <w:rFonts w:ascii="Century Gothic" w:hAnsi="Century Gothic" w:cs="Calibri"/>
                <w:sz w:val="18"/>
                <w:szCs w:val="18"/>
              </w:rPr>
              <w:t>136 836 €</w:t>
            </w:r>
          </w:p>
        </w:tc>
      </w:tr>
      <w:tr w:rsidRPr="005B0CD4" w:rsidR="007E3FE0" w:rsidTr="0063369D" w14:paraId="00BE3B4A" w14:textId="77777777">
        <w:tc>
          <w:tcPr>
            <w:tcW w:w="2268"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0E6239BD" w14:textId="77777777">
            <w:pPr>
              <w:spacing w:before="120" w:after="120"/>
              <w:ind w:left="113"/>
              <w:jc w:val="both"/>
              <w:rPr>
                <w:rFonts w:ascii="Century Gothic" w:hAnsi="Century Gothic" w:cs="Calibri"/>
                <w:sz w:val="18"/>
                <w:szCs w:val="18"/>
              </w:rPr>
            </w:pPr>
            <w:r w:rsidRPr="005B0CD4">
              <w:rPr>
                <w:rFonts w:ascii="Century Gothic" w:hAnsi="Century Gothic" w:cs="Calibri"/>
                <w:sz w:val="18"/>
                <w:szCs w:val="18"/>
              </w:rPr>
              <w:t>Résultat d’Exploitation</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694DBB22" w14:textId="77777777">
            <w:pPr>
              <w:spacing w:before="120" w:after="120"/>
              <w:jc w:val="center"/>
              <w:rPr>
                <w:rFonts w:ascii="Century Gothic" w:hAnsi="Century Gothic" w:cs="Calibri"/>
                <w:sz w:val="18"/>
                <w:szCs w:val="18"/>
              </w:rPr>
            </w:pPr>
            <w:r>
              <w:rPr>
                <w:rFonts w:ascii="Century Gothic" w:hAnsi="Century Gothic" w:cs="Calibri"/>
                <w:sz w:val="18"/>
                <w:szCs w:val="18"/>
              </w:rPr>
              <w:t>(34 520 €)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6610FF62" w14:textId="77777777">
            <w:pPr>
              <w:spacing w:before="120" w:after="120"/>
              <w:jc w:val="center"/>
              <w:rPr>
                <w:rFonts w:ascii="Century Gothic" w:hAnsi="Century Gothic" w:cs="Calibri"/>
                <w:sz w:val="18"/>
                <w:szCs w:val="18"/>
              </w:rPr>
            </w:pPr>
            <w:r>
              <w:rPr>
                <w:rFonts w:ascii="Century Gothic" w:hAnsi="Century Gothic" w:cs="Calibri"/>
                <w:sz w:val="18"/>
                <w:szCs w:val="18"/>
              </w:rPr>
              <w:t>(9 915 €)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3522525B" w14:textId="77777777">
            <w:pPr>
              <w:spacing w:before="120" w:after="120"/>
              <w:jc w:val="center"/>
              <w:rPr>
                <w:rFonts w:ascii="Century Gothic" w:hAnsi="Century Gothic" w:cs="Calibri"/>
                <w:sz w:val="18"/>
                <w:szCs w:val="18"/>
              </w:rPr>
            </w:pPr>
            <w:r>
              <w:rPr>
                <w:rFonts w:ascii="Century Gothic" w:hAnsi="Century Gothic" w:cs="Calibri"/>
                <w:sz w:val="18"/>
                <w:szCs w:val="18"/>
              </w:rPr>
              <w:t>27 711 €</w:t>
            </w:r>
          </w:p>
        </w:tc>
      </w:tr>
      <w:tr w:rsidRPr="005B0CD4" w:rsidR="007E3FE0" w:rsidTr="0063369D" w14:paraId="29367B9E" w14:textId="77777777">
        <w:tc>
          <w:tcPr>
            <w:tcW w:w="2268"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1CF52B46" w14:textId="77777777">
            <w:pPr>
              <w:spacing w:before="120" w:after="120"/>
              <w:ind w:left="113"/>
              <w:jc w:val="both"/>
              <w:rPr>
                <w:rFonts w:ascii="Century Gothic" w:hAnsi="Century Gothic" w:cs="Calibri"/>
                <w:sz w:val="18"/>
                <w:szCs w:val="18"/>
              </w:rPr>
            </w:pPr>
            <w:r w:rsidRPr="005B0CD4">
              <w:rPr>
                <w:rFonts w:ascii="Century Gothic" w:hAnsi="Century Gothic" w:cs="Calibri"/>
                <w:sz w:val="18"/>
                <w:szCs w:val="18"/>
              </w:rPr>
              <w:t>Résultat Net</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0489E869" w14:textId="77777777">
            <w:pPr>
              <w:spacing w:before="120" w:after="120"/>
              <w:jc w:val="center"/>
              <w:rPr>
                <w:rFonts w:ascii="Century Gothic" w:hAnsi="Century Gothic" w:cs="Calibri"/>
                <w:sz w:val="18"/>
                <w:szCs w:val="18"/>
              </w:rPr>
            </w:pPr>
            <w:r>
              <w:rPr>
                <w:rFonts w:ascii="Century Gothic" w:hAnsi="Century Gothic" w:cs="Calibri"/>
                <w:sz w:val="18"/>
                <w:szCs w:val="18"/>
              </w:rPr>
              <w:t>(42 915 €)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39A5CA2A" w14:textId="77777777">
            <w:pPr>
              <w:spacing w:before="120" w:after="120"/>
              <w:jc w:val="center"/>
              <w:rPr>
                <w:rFonts w:ascii="Century Gothic" w:hAnsi="Century Gothic" w:cs="Calibri"/>
                <w:sz w:val="18"/>
                <w:szCs w:val="18"/>
              </w:rPr>
            </w:pPr>
            <w:r>
              <w:rPr>
                <w:rFonts w:ascii="Century Gothic" w:hAnsi="Century Gothic" w:cs="Calibri"/>
                <w:sz w:val="18"/>
                <w:szCs w:val="18"/>
              </w:rPr>
              <w:t>1 443 €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2849906D" w14:textId="77777777">
            <w:pPr>
              <w:spacing w:before="120" w:after="120"/>
              <w:jc w:val="center"/>
              <w:rPr>
                <w:rFonts w:ascii="Century Gothic" w:hAnsi="Century Gothic" w:cs="Calibri"/>
                <w:sz w:val="18"/>
                <w:szCs w:val="18"/>
              </w:rPr>
            </w:pPr>
            <w:r>
              <w:rPr>
                <w:rFonts w:ascii="Century Gothic" w:hAnsi="Century Gothic" w:cs="Calibri"/>
                <w:sz w:val="18"/>
                <w:szCs w:val="18"/>
              </w:rPr>
              <w:t>22 520 €</w:t>
            </w:r>
          </w:p>
        </w:tc>
      </w:tr>
    </w:tbl>
    <w:p w:rsidRPr="005B0CD4" w:rsidR="007E3FE0" w:rsidP="007E3FE0" w:rsidRDefault="007E3FE0" w14:paraId="2A3123F5" w14:textId="77777777">
      <w:pPr>
        <w:rPr>
          <w:rFonts w:ascii="Century Gothic" w:hAnsi="Century Gothic"/>
        </w:rPr>
      </w:pPr>
    </w:p>
    <w:tbl>
      <w:tblPr>
        <w:tblW w:w="0" w:type="auto"/>
        <w:tblInd w:w="258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28" w:type="dxa"/>
          <w:right w:w="28" w:type="dxa"/>
        </w:tblCellMar>
        <w:tblLook w:firstRow="0" w:lastRow="0" w:firstColumn="0" w:lastColumn="0" w:noHBand="0" w:noVBand="0" w:val="0000"/>
      </w:tblPr>
      <w:tblGrid>
        <w:gridCol w:w="1701"/>
        <w:gridCol w:w="1701"/>
        <w:gridCol w:w="1701"/>
      </w:tblGrid>
      <w:tr w:rsidRPr="005B0CD4" w:rsidR="007E3FE0" w:rsidTr="0063369D" w14:paraId="58E93E72" w14:textId="77777777">
        <w:tc>
          <w:tcPr>
            <w:tcW w:w="5103" w:type="dxa"/>
            <w:gridSpan w:val="3"/>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3A3D3363" w14:textId="77777777">
            <w:pPr>
              <w:spacing w:before="120"/>
              <w:jc w:val="center"/>
              <w:rPr>
                <w:rFonts w:ascii="Century Gothic" w:hAnsi="Century Gothic" w:cs="Calibri"/>
                <w:b/>
                <w:sz w:val="18"/>
                <w:szCs w:val="18"/>
              </w:rPr>
            </w:pPr>
            <w:r w:rsidRPr="005B0CD4">
              <w:rPr>
                <w:rFonts w:ascii="Century Gothic" w:hAnsi="Century Gothic" w:cs="Calibri"/>
                <w:b/>
                <w:sz w:val="18"/>
                <w:szCs w:val="18"/>
              </w:rPr>
              <w:t>CAPITAUX PROPRES</w:t>
            </w:r>
          </w:p>
        </w:tc>
      </w:tr>
      <w:tr w:rsidRPr="005B0CD4" w:rsidR="007E3FE0" w:rsidTr="0063369D" w14:paraId="409CBE84" w14:textId="77777777">
        <w:tc>
          <w:tcPr>
            <w:tcW w:w="1701" w:type="dxa"/>
            <w:tcBorders>
              <w:top w:val="single" w:color="4F81BD" w:sz="12" w:space="0"/>
              <w:left w:val="single" w:color="4F81BD" w:sz="12" w:space="0"/>
              <w:bottom w:val="single" w:color="4F81BD" w:sz="12" w:space="0"/>
              <w:right w:val="single" w:color="4F81BD" w:sz="12" w:space="0"/>
            </w:tcBorders>
            <w:shd w:val="clear" w:color="auto" w:fill="F2F2F2"/>
          </w:tcPr>
          <w:p w:rsidRPr="005B0CD4" w:rsidR="007E3FE0" w:rsidP="0063369D" w:rsidRDefault="007E3FE0" w14:paraId="070D8152" w14:textId="77777777">
            <w:pPr>
              <w:spacing w:before="120"/>
              <w:jc w:val="center"/>
              <w:rPr>
                <w:rFonts w:ascii="Century Gothic" w:hAnsi="Century Gothic" w:cs="Calibri"/>
                <w:b/>
                <w:sz w:val="18"/>
                <w:szCs w:val="18"/>
              </w:rPr>
            </w:pPr>
            <w:r w:rsidRPr="005B0CD4">
              <w:rPr>
                <w:rFonts w:ascii="Century Gothic" w:hAnsi="Century Gothic" w:cs="Calibri"/>
                <w:b/>
                <w:sz w:val="18"/>
                <w:szCs w:val="18"/>
              </w:rPr>
              <w:t>3</w:t>
            </w:r>
            <w:r>
              <w:rPr>
                <w:rFonts w:ascii="Century Gothic" w:hAnsi="Century Gothic" w:cs="Calibri"/>
                <w:b/>
                <w:sz w:val="18"/>
                <w:szCs w:val="18"/>
              </w:rPr>
              <w:t>0</w:t>
            </w:r>
            <w:r w:rsidRPr="005B0CD4">
              <w:rPr>
                <w:rFonts w:ascii="Century Gothic" w:hAnsi="Century Gothic" w:cs="Calibri"/>
                <w:b/>
                <w:sz w:val="18"/>
                <w:szCs w:val="18"/>
              </w:rPr>
              <w:t>/</w:t>
            </w:r>
            <w:r>
              <w:rPr>
                <w:rFonts w:ascii="Century Gothic" w:hAnsi="Century Gothic" w:cs="Calibri"/>
                <w:b/>
                <w:sz w:val="18"/>
                <w:szCs w:val="18"/>
              </w:rPr>
              <w:t>09/</w:t>
            </w:r>
            <w:r w:rsidRPr="005B0CD4">
              <w:rPr>
                <w:rFonts w:ascii="Century Gothic" w:hAnsi="Century Gothic" w:cs="Calibri"/>
                <w:b/>
                <w:sz w:val="18"/>
                <w:szCs w:val="18"/>
              </w:rPr>
              <w:t>2024</w:t>
            </w:r>
          </w:p>
        </w:tc>
        <w:tc>
          <w:tcPr>
            <w:tcW w:w="1701" w:type="dxa"/>
            <w:tcBorders>
              <w:top w:val="single" w:color="4F81BD" w:sz="12" w:space="0"/>
              <w:left w:val="single" w:color="4F81BD" w:sz="12" w:space="0"/>
              <w:bottom w:val="single" w:color="4F81BD" w:sz="12" w:space="0"/>
              <w:right w:val="single" w:color="4F81BD" w:sz="12" w:space="0"/>
            </w:tcBorders>
            <w:shd w:val="clear" w:color="auto" w:fill="F2F2F2"/>
          </w:tcPr>
          <w:p w:rsidRPr="005B0CD4" w:rsidR="007E3FE0" w:rsidP="0063369D" w:rsidRDefault="007E3FE0" w14:paraId="2C26DB77" w14:textId="77777777">
            <w:pPr>
              <w:spacing w:before="120"/>
              <w:jc w:val="center"/>
              <w:rPr>
                <w:rFonts w:ascii="Century Gothic" w:hAnsi="Century Gothic" w:cs="Calibri"/>
                <w:b/>
                <w:sz w:val="18"/>
                <w:szCs w:val="18"/>
              </w:rPr>
            </w:pPr>
            <w:r>
              <w:rPr>
                <w:rFonts w:ascii="Century Gothic" w:hAnsi="Century Gothic" w:cs="Calibri"/>
                <w:b/>
                <w:sz w:val="18"/>
                <w:szCs w:val="18"/>
              </w:rPr>
              <w:t>04</w:t>
            </w:r>
            <w:r w:rsidRPr="005B0CD4">
              <w:rPr>
                <w:rFonts w:ascii="Century Gothic" w:hAnsi="Century Gothic" w:cs="Calibri"/>
                <w:b/>
                <w:sz w:val="18"/>
                <w:szCs w:val="18"/>
              </w:rPr>
              <w:t>/</w:t>
            </w:r>
            <w:r>
              <w:rPr>
                <w:rFonts w:ascii="Century Gothic" w:hAnsi="Century Gothic" w:cs="Calibri"/>
                <w:b/>
                <w:sz w:val="18"/>
                <w:szCs w:val="18"/>
              </w:rPr>
              <w:t>08</w:t>
            </w:r>
            <w:r w:rsidRPr="005B0CD4">
              <w:rPr>
                <w:rFonts w:ascii="Century Gothic" w:hAnsi="Century Gothic" w:cs="Calibri"/>
                <w:b/>
                <w:sz w:val="18"/>
                <w:szCs w:val="18"/>
              </w:rPr>
              <w:t>/2023</w:t>
            </w:r>
          </w:p>
        </w:tc>
        <w:tc>
          <w:tcPr>
            <w:tcW w:w="1701" w:type="dxa"/>
            <w:tcBorders>
              <w:top w:val="single" w:color="4F81BD" w:sz="12" w:space="0"/>
              <w:left w:val="single" w:color="4F81BD" w:sz="12" w:space="0"/>
              <w:bottom w:val="single" w:color="4F81BD" w:sz="12" w:space="0"/>
              <w:right w:val="single" w:color="4F81BD" w:sz="12" w:space="0"/>
            </w:tcBorders>
            <w:shd w:val="clear" w:color="auto" w:fill="F2F2F2"/>
          </w:tcPr>
          <w:p w:rsidRPr="005B0CD4" w:rsidR="007E3FE0" w:rsidP="0063369D" w:rsidRDefault="007E3FE0" w14:paraId="69BE324E" w14:textId="77777777">
            <w:pPr>
              <w:spacing w:before="120"/>
              <w:jc w:val="center"/>
              <w:rPr>
                <w:rFonts w:ascii="Century Gothic" w:hAnsi="Century Gothic" w:cs="Calibri"/>
                <w:b/>
                <w:sz w:val="18"/>
                <w:szCs w:val="18"/>
              </w:rPr>
            </w:pPr>
            <w:r w:rsidRPr="005B0CD4">
              <w:rPr>
                <w:rFonts w:ascii="Century Gothic" w:hAnsi="Century Gothic" w:cs="Calibri"/>
                <w:b/>
                <w:sz w:val="18"/>
                <w:szCs w:val="18"/>
              </w:rPr>
              <w:t>31/12/2022</w:t>
            </w:r>
          </w:p>
        </w:tc>
      </w:tr>
      <w:tr w:rsidRPr="005B0CD4" w:rsidR="007E3FE0" w:rsidTr="0063369D" w14:paraId="53959B5C" w14:textId="77777777">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5845A22C" w14:textId="77777777">
            <w:pPr>
              <w:spacing w:before="120"/>
              <w:jc w:val="center"/>
              <w:rPr>
                <w:rFonts w:ascii="Century Gothic" w:hAnsi="Century Gothic" w:cs="Calibri"/>
                <w:b/>
                <w:sz w:val="18"/>
                <w:szCs w:val="18"/>
              </w:rPr>
            </w:pPr>
            <w:r>
              <w:rPr>
                <w:rFonts w:ascii="Century Gothic" w:hAnsi="Century Gothic" w:cs="Calibri"/>
                <w:b/>
                <w:sz w:val="18"/>
                <w:szCs w:val="18"/>
              </w:rPr>
              <w:t>(41 915 €)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026B521F" w14:textId="77777777">
            <w:pPr>
              <w:spacing w:before="120"/>
              <w:jc w:val="center"/>
              <w:rPr>
                <w:rFonts w:ascii="Century Gothic" w:hAnsi="Century Gothic" w:cs="Calibri"/>
                <w:b/>
                <w:sz w:val="18"/>
                <w:szCs w:val="18"/>
              </w:rPr>
            </w:pPr>
            <w:r>
              <w:rPr>
                <w:rFonts w:ascii="Century Gothic" w:hAnsi="Century Gothic" w:cs="Calibri"/>
                <w:b/>
                <w:sz w:val="18"/>
                <w:szCs w:val="18"/>
              </w:rPr>
              <w:t>64 335 €</w:t>
            </w:r>
          </w:p>
        </w:tc>
        <w:tc>
          <w:tcPr>
            <w:tcW w:w="1701" w:type="dxa"/>
            <w:tcBorders>
              <w:top w:val="single" w:color="4F81BD" w:sz="12" w:space="0"/>
              <w:left w:val="single" w:color="4F81BD" w:sz="12" w:space="0"/>
              <w:bottom w:val="single" w:color="4F81BD" w:sz="12" w:space="0"/>
              <w:right w:val="single" w:color="4F81BD" w:sz="12" w:space="0"/>
            </w:tcBorders>
          </w:tcPr>
          <w:p w:rsidRPr="005B0CD4" w:rsidR="007E3FE0" w:rsidP="0063369D" w:rsidRDefault="007E3FE0" w14:paraId="6A3A2475" w14:textId="77777777">
            <w:pPr>
              <w:spacing w:before="120"/>
              <w:jc w:val="center"/>
              <w:rPr>
                <w:rFonts w:ascii="Century Gothic" w:hAnsi="Century Gothic" w:cs="Calibri"/>
                <w:b/>
                <w:sz w:val="18"/>
                <w:szCs w:val="18"/>
              </w:rPr>
            </w:pPr>
            <w:r>
              <w:rPr>
                <w:rFonts w:ascii="Century Gothic" w:hAnsi="Century Gothic" w:cs="Calibri"/>
                <w:b/>
                <w:sz w:val="18"/>
                <w:szCs w:val="18"/>
              </w:rPr>
              <w:t>62 892 €</w:t>
            </w:r>
          </w:p>
        </w:tc>
      </w:tr>
    </w:tbl>
    <w:p w:rsidRPr="00D534CD" w:rsidR="00485E74" w:rsidP="00890664" w:rsidRDefault="00485E74" w14:paraId="704527DC" w14:textId="77777777">
      <w:pPr>
        <w:ind w:left="405"/>
        <w:jc w:val="both"/>
        <w:rPr>
          <w:rFonts w:ascii="Century Gothic" w:hAnsi="Century Gothic"/>
        </w:rPr>
      </w:pPr>
    </w:p>
    <w:p w:rsidRPr="009E0783" w:rsidR="00485E74" w:rsidP="00485E74" w:rsidRDefault="00485E74" w14:paraId="2817200E" w14:textId="77777777">
      <w:pPr>
        <w:ind w:left="405"/>
        <w:jc w:val="both"/>
        <w:outlineLvl w:val="0"/>
        <w:rPr>
          <w:rFonts w:ascii="Century Gothic" w:hAnsi="Century Gothic"/>
          <w:b/>
          <w:sz w:val="22"/>
          <w:szCs w:val="22"/>
          <w:u w:val="single"/>
        </w:rPr>
      </w:pPr>
      <w:r w:rsidRPr="009E0783">
        <w:rPr>
          <w:rFonts w:ascii="Century Gothic" w:hAnsi="Century Gothic"/>
          <w:b/>
          <w:sz w:val="22"/>
          <w:szCs w:val="22"/>
          <w:u w:val="single"/>
        </w:rPr>
        <w:t>E</w:t>
      </w:r>
      <w:r>
        <w:rPr>
          <w:rFonts w:ascii="Century Gothic" w:hAnsi="Century Gothic"/>
          <w:b/>
          <w:sz w:val="22"/>
          <w:szCs w:val="22"/>
          <w:u w:val="single"/>
        </w:rPr>
        <w:t>FFECTIF</w:t>
      </w:r>
      <w:r w:rsidRPr="009E0783">
        <w:rPr>
          <w:rFonts w:ascii="Century Gothic" w:hAnsi="Century Gothic"/>
          <w:b/>
          <w:sz w:val="22"/>
          <w:szCs w:val="22"/>
          <w:u w:val="single"/>
        </w:rPr>
        <w:t xml:space="preserve"> </w:t>
      </w:r>
    </w:p>
    <w:p w:rsidR="00890664" w:rsidP="00890664" w:rsidRDefault="00890664" w14:paraId="1A3579C0" w14:textId="77777777">
      <w:pPr>
        <w:ind w:left="405"/>
        <w:jc w:val="both"/>
        <w:rPr>
          <w:rFonts w:ascii="Century Gothic" w:hAnsi="Century Gothic"/>
        </w:rPr>
      </w:pPr>
    </w:p>
    <w:p w:rsidRPr="00D534CD" w:rsidR="003C7819" w:rsidP="00890664" w:rsidRDefault="003C7819" w14:paraId="108C8B3A" w14:textId="77777777">
      <w:pPr>
        <w:ind w:left="405"/>
        <w:jc w:val="both"/>
        <w:outlineLvl w:val="0"/>
        <w:rPr>
          <w:rFonts w:ascii="Century Gothic" w:hAnsi="Century Gothic"/>
        </w:rPr>
      </w:pPr>
      <w:bookmarkStart w:name="SAFFAIRE_EFFECTIF_0" w:id="19"/>
      <w:r w:rsidRPr="00D534CD">
        <w:rPr>
          <w:rFonts w:ascii="Century Gothic" w:hAnsi="Century Gothic"/>
        </w:rPr>
        <w:t>0</w:t>
      </w:r>
      <w:bookmarkEnd w:id="19"/>
      <w:r w:rsidR="00485E74">
        <w:rPr>
          <w:rFonts w:ascii="Century Gothic" w:hAnsi="Century Gothic"/>
        </w:rPr>
        <w:t xml:space="preserve"> salarié</w:t>
      </w:r>
    </w:p>
    <w:p w:rsidR="003C7819" w:rsidP="00890664" w:rsidRDefault="003C7819" w14:paraId="7AC5E6B1" w14:textId="77777777">
      <w:pPr>
        <w:ind w:left="405"/>
        <w:jc w:val="both"/>
        <w:rPr>
          <w:rFonts w:ascii="Century Gothic" w:hAnsi="Century Gothic"/>
        </w:rPr>
      </w:pPr>
    </w:p>
    <w:p w:rsidRPr="009E0783" w:rsidR="00485E74" w:rsidP="00485E74" w:rsidRDefault="00485E74" w14:paraId="152FFE1A" w14:textId="77777777">
      <w:pPr>
        <w:ind w:left="405"/>
        <w:jc w:val="both"/>
        <w:outlineLvl w:val="0"/>
        <w:rPr>
          <w:rFonts w:ascii="Century Gothic" w:hAnsi="Century Gothic"/>
          <w:b/>
          <w:sz w:val="22"/>
          <w:szCs w:val="22"/>
          <w:u w:val="single"/>
        </w:rPr>
      </w:pPr>
      <w:r>
        <w:rPr>
          <w:rFonts w:ascii="Century Gothic" w:hAnsi="Century Gothic"/>
          <w:b/>
          <w:sz w:val="22"/>
          <w:szCs w:val="22"/>
          <w:u w:val="single"/>
        </w:rPr>
        <w:t>DATE LIMITE DE REMISE DES OFFRES</w:t>
      </w:r>
    </w:p>
    <w:p w:rsidR="00485E74" w:rsidP="00890664" w:rsidRDefault="00485E74" w14:paraId="6D33F133" w14:textId="77777777">
      <w:pPr>
        <w:ind w:left="405"/>
        <w:jc w:val="both"/>
        <w:rPr>
          <w:rFonts w:ascii="Century Gothic" w:hAnsi="Century Gothic"/>
        </w:rPr>
      </w:pPr>
    </w:p>
    <w:p w:rsidRPr="00485E74" w:rsidR="003C7819" w:rsidP="00890664" w:rsidRDefault="000964BD" w14:paraId="7CB935D9" w14:textId="2211FCC2">
      <w:pPr>
        <w:ind w:left="405"/>
        <w:jc w:val="both"/>
        <w:rPr>
          <w:rFonts w:ascii="Century Gothic" w:hAnsi="Century Gothic"/>
          <w:b/>
        </w:rPr>
      </w:pPr>
      <w:r>
        <w:rPr>
          <w:rFonts w:ascii="Century Gothic" w:hAnsi="Century Gothic"/>
          <w:b/>
        </w:rPr>
        <w:t xml:space="preserve">Vendredi 10.10.2025 à 17h00 </w:t>
      </w:r>
    </w:p>
    <w:p w:rsidR="008031D5" w:rsidP="00890664" w:rsidRDefault="008031D5" w14:paraId="6853BDA4" w14:textId="77777777">
      <w:pPr>
        <w:ind w:left="405"/>
        <w:jc w:val="both"/>
        <w:rPr>
          <w:rFonts w:ascii="Century Gothic" w:hAnsi="Century Gothic"/>
        </w:rPr>
      </w:pPr>
    </w:p>
    <w:p w:rsidRPr="009E0783" w:rsidR="00485E74" w:rsidP="00485E74" w:rsidRDefault="00485E74" w14:paraId="6F9F2780" w14:textId="77777777">
      <w:pPr>
        <w:ind w:left="405"/>
        <w:jc w:val="both"/>
        <w:outlineLvl w:val="0"/>
        <w:rPr>
          <w:rFonts w:ascii="Century Gothic" w:hAnsi="Century Gothic"/>
          <w:b/>
          <w:sz w:val="22"/>
          <w:szCs w:val="22"/>
          <w:u w:val="single"/>
        </w:rPr>
      </w:pPr>
      <w:r>
        <w:rPr>
          <w:rFonts w:ascii="Century Gothic" w:hAnsi="Century Gothic"/>
          <w:b/>
          <w:sz w:val="22"/>
          <w:szCs w:val="22"/>
          <w:u w:val="single"/>
        </w:rPr>
        <w:t>CONTACT PHILAE</w:t>
      </w:r>
    </w:p>
    <w:p w:rsidR="00485E74" w:rsidP="00890664" w:rsidRDefault="00485E74" w14:paraId="47BB3B0E" w14:textId="77777777">
      <w:pPr>
        <w:ind w:left="405"/>
        <w:jc w:val="both"/>
        <w:rPr>
          <w:rFonts w:ascii="Century Gothic" w:hAnsi="Century Gothic"/>
        </w:rPr>
      </w:pPr>
    </w:p>
    <w:p w:rsidR="00485E74" w:rsidP="00485E74" w:rsidRDefault="00485E74" w14:paraId="74D5751B" w14:textId="77777777">
      <w:pPr>
        <w:tabs>
          <w:tab w:val="left" w:pos="7485"/>
        </w:tabs>
        <w:ind w:firstLine="426"/>
        <w:jc w:val="both"/>
        <w:outlineLvl w:val="0"/>
        <w:rPr>
          <w:rFonts w:ascii="Century Gothic" w:hAnsi="Century Gothic"/>
        </w:rPr>
      </w:pPr>
      <w:r>
        <w:rPr>
          <w:rFonts w:ascii="Century Gothic" w:hAnsi="Century Gothic"/>
        </w:rPr>
        <w:t>Tél :</w:t>
      </w:r>
      <w:r w:rsidRPr="00D534CD">
        <w:rPr>
          <w:rFonts w:ascii="Century Gothic" w:hAnsi="Century Gothic"/>
        </w:rPr>
        <w:t xml:space="preserve"> 05 56 79 16 58</w:t>
      </w:r>
    </w:p>
    <w:p w:rsidRPr="00D534CD" w:rsidR="00485E74" w:rsidP="00485E74" w:rsidRDefault="00485E74" w14:paraId="3BFA71AA" w14:textId="77777777">
      <w:pPr>
        <w:tabs>
          <w:tab w:val="left" w:pos="7485"/>
        </w:tabs>
        <w:ind w:firstLine="426"/>
        <w:jc w:val="both"/>
        <w:outlineLvl w:val="0"/>
        <w:rPr>
          <w:rFonts w:ascii="Century Gothic" w:hAnsi="Century Gothic"/>
        </w:rPr>
      </w:pPr>
      <w:r>
        <w:rPr>
          <w:rFonts w:ascii="Century Gothic" w:hAnsi="Century Gothic"/>
        </w:rPr>
        <w:tab/>
      </w:r>
    </w:p>
    <w:p w:rsidR="00485E74" w:rsidP="00485E74" w:rsidRDefault="00485E74" w14:paraId="11E74D1E" w14:textId="77777777">
      <w:pPr>
        <w:ind w:firstLine="426"/>
        <w:jc w:val="both"/>
        <w:rPr>
          <w:rFonts w:ascii="Century Gothic" w:hAnsi="Century Gothic"/>
        </w:rPr>
      </w:pPr>
      <w:r>
        <w:rPr>
          <w:rFonts w:ascii="Century Gothic" w:hAnsi="Century Gothic"/>
        </w:rPr>
        <w:t xml:space="preserve">Email : </w:t>
      </w:r>
      <w:r w:rsidRPr="00D51845" w:rsidR="00D51845">
        <w:rPr>
          <w:rFonts w:ascii="Century Gothic" w:hAnsi="Century Gothic"/>
        </w:rPr>
        <w:t>contact@philaemj.fr</w:t>
      </w:r>
    </w:p>
    <w:p w:rsidR="008031D5" w:rsidP="00485E74" w:rsidRDefault="008031D5" w14:paraId="718640E0" w14:textId="77777777">
      <w:pPr>
        <w:ind w:left="405" w:firstLine="426"/>
        <w:jc w:val="both"/>
        <w:rPr>
          <w:rFonts w:ascii="Century Gothic" w:hAnsi="Century Gothic"/>
        </w:rPr>
      </w:pPr>
    </w:p>
    <w:p w:rsidR="003C7819" w:rsidP="00890664" w:rsidRDefault="003C7819" w14:paraId="525FDE8A" w14:textId="39F1965A">
      <w:pPr>
        <w:ind w:left="405"/>
        <w:jc w:val="both"/>
        <w:outlineLvl w:val="0"/>
        <w:rPr>
          <w:rFonts w:ascii="Century Gothic" w:hAnsi="Century Gothic"/>
        </w:rPr>
      </w:pPr>
      <w:r w:rsidRPr="00D534CD">
        <w:rPr>
          <w:rFonts w:ascii="Century Gothic" w:hAnsi="Century Gothic"/>
        </w:rPr>
        <w:t xml:space="preserve">Fait à BORDEAUX, le </w:t>
      </w:r>
      <w:r w:rsidRPr="00D534CD" w:rsidR="008D225C">
        <w:rPr>
          <w:rFonts w:ascii="Century Gothic" w:hAnsi="Century Gothic"/>
        </w:rPr>
        <w:t>1</w:t>
      </w:r>
      <w:r w:rsidR="000964BD">
        <w:rPr>
          <w:rFonts w:ascii="Century Gothic" w:hAnsi="Century Gothic"/>
        </w:rPr>
        <w:t>8</w:t>
      </w:r>
      <w:r w:rsidRPr="00D534CD" w:rsidR="008D225C">
        <w:rPr>
          <w:rFonts w:ascii="Century Gothic" w:hAnsi="Century Gothic"/>
        </w:rPr>
        <w:t xml:space="preserve"> septembre 2025</w:t>
      </w:r>
    </w:p>
    <w:p w:rsidR="00AB5F38" w:rsidP="00AB5F38" w:rsidRDefault="00AB5F38" w14:paraId="42E934DE" w14:textId="77777777">
      <w:pPr>
        <w:ind w:left="426"/>
        <w:jc w:val="center"/>
        <w:rPr>
          <w:rFonts w:ascii="Century Gothic" w:hAnsi="Century Gothic"/>
        </w:rPr>
      </w:pPr>
      <w:r>
        <w:rPr>
          <w:rFonts w:ascii="Century Gothic" w:hAnsi="Century Gothic"/>
        </w:rPr>
        <w:drawing>
          <wp:inline distT="0" distB="0" distL="0" distR="0">
            <wp:extent cx="2029104" cy="466788"/>
            <wp:effectExtent l="0" t="0" r="0" b="0"/>
            <wp:docPr id="412553144" name="Image412553144" descr=""/>
            <wp:cNvGraphicFramePr>
              <a:graphicFrameLocks noChangeAspect="true"/>
            </wp:cNvGraphicFramePr>
            <a:graphic>
              <a:graphicData uri="http://schemas.openxmlformats.org/drawingml/2006/picture">
                <pic:pic>
                  <pic:nvPicPr>
                    <pic:cNvPr id="412553144" name=""/>
                    <pic:cNvPicPr/>
                  </pic:nvPicPr>
                  <pic:blipFill>
                    <a:blip r:embed="rId12"/>
                    <a:stretch>
                      <a:fillRect/>
                    </a:stretch>
                  </pic:blipFill>
                  <pic:spPr>
                    <a:xfrm>
                      <a:off x="0" y="0"/>
                      <a:ext cx="2029104" cy="466788"/>
                    </a:xfrm>
                    <a:prstGeom prst="rect">
                      <a:avLst/>
                    </a:prstGeom>
                  </pic:spPr>
                </pic:pic>
              </a:graphicData>
            </a:graphic>
          </wp:inline>
        </w:drawing>
      </w:r>
    </w:p>
    <w:p w:rsidR="00AB5F38" w:rsidP="00AB5F38" w:rsidRDefault="00AB5F38" w14:paraId="079DEF3C" w14:textId="77777777">
      <w:pPr>
        <w:ind w:left="426" w:right="48" w:firstLine="3543"/>
        <w:jc w:val="both"/>
        <w:rPr>
          <w:sz w:val="24"/>
          <w:szCs w:val="24"/>
        </w:rPr>
      </w:pPr>
    </w:p>
    <w:p w:rsidRPr="00D534CD" w:rsidR="00AB5F38" w:rsidP="00890664" w:rsidRDefault="00AB5F38" w14:paraId="50EF8851" w14:textId="77777777">
      <w:pPr>
        <w:ind w:left="405"/>
        <w:jc w:val="both"/>
        <w:outlineLvl w:val="0"/>
        <w:rPr>
          <w:rFonts w:ascii="Century Gothic" w:hAnsi="Century Gothic"/>
        </w:rPr>
      </w:pPr>
    </w:p>
    <w:p w:rsidRPr="00D534CD" w:rsidR="003C7819" w:rsidP="00890664" w:rsidRDefault="003C7819" w14:paraId="104D7C1F" w14:textId="77777777">
      <w:pPr>
        <w:ind w:left="405"/>
        <w:jc w:val="both"/>
        <w:rPr>
          <w:rFonts w:ascii="Century Gothic" w:hAnsi="Century Gothic"/>
        </w:rPr>
      </w:pPr>
    </w:p>
    <w:sectPr w:rsidRPr="00D534CD" w:rsidR="003C7819" w:rsidSect="00D534CD">
      <w:headerReference w:type="default" r:id="rId9"/>
      <w:pgSz w:w="11906" w:h="16838"/>
      <w:pgMar w:top="1417" w:right="1417" w:bottom="1417" w:left="1417"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61B00" w14:textId="77777777" w:rsidR="00662E5B" w:rsidRDefault="00662E5B" w:rsidP="00662E5B">
      <w:r>
        <w:separator/>
      </w:r>
    </w:p>
  </w:endnote>
  <w:endnote w:type="continuationSeparator" w:id="0">
    <w:p w14:paraId="737A9C86" w14:textId="77777777" w:rsidR="00662E5B" w:rsidRDefault="00662E5B" w:rsidP="0066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6BEC" w14:textId="77777777" w:rsidR="00662E5B" w:rsidRDefault="00662E5B" w:rsidP="00662E5B">
      <w:r>
        <w:separator/>
      </w:r>
    </w:p>
  </w:footnote>
  <w:footnote w:type="continuationSeparator" w:id="0">
    <w:p w14:paraId="2362EEC2" w14:textId="77777777" w:rsidR="00662E5B" w:rsidRDefault="00662E5B" w:rsidP="00662E5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662E5B" w:rsidRDefault="002F4A36" w14:paraId="740E6AAC" w14:textId="77777777">
    <w:pPr>
      <w:pStyle w:val="En-tte"/>
    </w:pPr>
    <w:r>
      <w:rPr>
        <w:noProof/>
      </w:rPr>
      <w:pict w14:anchorId="5A836BE9">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Logo_PHILAE_CMJN_Plan de travail 1" style="position:absolute;margin-left:250.85pt;margin-top:11.25pt;width:93pt;height:77.75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id="Image 1" o:spid="_x0000_s2049">
          <v:imagedata o:title="Logo_PHILAE_CMJN_Plan de travail 1" r:id="rId1"/>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5D34"/>
    <w:multiLevelType w:val="hybridMultilevel"/>
    <w:tmpl w:val="02329F2C"/>
    <w:lvl w:ilvl="0" w:tplc="804C4518">
      <w:numFmt w:val="bullet"/>
      <w:lvlText w:val="-"/>
      <w:lvlJc w:val="left"/>
      <w:pPr>
        <w:ind w:left="765" w:hanging="360"/>
      </w:pPr>
      <w:rPr>
        <w:rFonts w:ascii="Century Gothic" w:eastAsia="Times New Roman" w:hAnsi="Century Gothic" w:cs="Times New Roman" w:hint="default"/>
        <w:u w:val="singl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2E790D62"/>
    <w:multiLevelType w:val="hybridMultilevel"/>
    <w:tmpl w:val="2E10A7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abstractNum w:abstractNumId="3" w15:restartNumberingAfterBreak="0">
    <w:nsid w:val="3D4B2CD5"/>
    <w:multiLevelType w:val="hybridMultilevel"/>
    <w:tmpl w:val="8A3A788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BE258D"/>
    <w:multiLevelType w:val="hybridMultilevel"/>
    <w:tmpl w:val="3A3EA744"/>
    <w:lvl w:ilvl="0" w:tplc="25581808">
      <w:numFmt w:val="bullet"/>
      <w:lvlText w:val="-"/>
      <w:lvlJc w:val="left"/>
      <w:pPr>
        <w:ind w:left="1125" w:hanging="360"/>
      </w:pPr>
      <w:rPr>
        <w:rFonts w:ascii="Century Gothic" w:eastAsia="Times New Roman" w:hAnsi="Century Gothic"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16cid:durableId="812796962">
    <w:abstractNumId w:val="2"/>
  </w:num>
  <w:num w:numId="2" w16cid:durableId="1603950293">
    <w:abstractNumId w:val="1"/>
  </w:num>
  <w:num w:numId="3" w16cid:durableId="1631283995">
    <w:abstractNumId w:val="3"/>
  </w:num>
  <w:num w:numId="4" w16cid:durableId="977607746">
    <w:abstractNumId w:val="0"/>
  </w:num>
  <w:num w:numId="5" w16cid:durableId="755171432">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2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spidmax="2050" v:ext="edit"/>
    <o:shapelayout v:ext="edit">
      <o:idmap data="2" v:ext="edit"/>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03.DOT"/>
    <w:docVar w:name="BARREOUTILS" w:val="CREA01"/>
    <w:docVar w:name="ID" w:val="0000001192"/>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E146E8"/>
    <w:rsid w:val="00030588"/>
    <w:rsid w:val="0006776A"/>
    <w:rsid w:val="000964BD"/>
    <w:rsid w:val="000E3F0E"/>
    <w:rsid w:val="0014005C"/>
    <w:rsid w:val="001970B4"/>
    <w:rsid w:val="001B6CA0"/>
    <w:rsid w:val="00216E00"/>
    <w:rsid w:val="002F4A36"/>
    <w:rsid w:val="00377127"/>
    <w:rsid w:val="003A73CB"/>
    <w:rsid w:val="003C2290"/>
    <w:rsid w:val="003C7819"/>
    <w:rsid w:val="00485E74"/>
    <w:rsid w:val="004C111B"/>
    <w:rsid w:val="00662E5B"/>
    <w:rsid w:val="007610FC"/>
    <w:rsid w:val="007E3FE0"/>
    <w:rsid w:val="008031D5"/>
    <w:rsid w:val="00890664"/>
    <w:rsid w:val="008D225C"/>
    <w:rsid w:val="009420A7"/>
    <w:rsid w:val="009E0783"/>
    <w:rsid w:val="00A93AA1"/>
    <w:rsid w:val="00AB263E"/>
    <w:rsid w:val="00AB41AD"/>
    <w:rsid w:val="00AB5F38"/>
    <w:rsid w:val="00B2564B"/>
    <w:rsid w:val="00B96CBF"/>
    <w:rsid w:val="00BB3856"/>
    <w:rsid w:val="00D11B2F"/>
    <w:rsid w:val="00D51845"/>
    <w:rsid w:val="00D534CD"/>
    <w:rsid w:val="00D97CDC"/>
    <w:rsid w:val="00E146E8"/>
    <w:rsid w:val="00E73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50" v:ext="edit"/>
    <o:shapelayout v:ext="edit">
      <o:idmap data="1" v:ext="edit"/>
    </o:shapelayout>
  </w:shapeDefaults>
  <w:decimalSymbol w:val=","/>
  <w:listSeparator w:val=";"/>
  <w14:docId w14:val="7DDF67CD"/>
  <w15:docId w15:val="{A402F476-42FC-44D8-A0BB-AEEF4E4F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Titre1">
    <w:name w:val="heading 1"/>
    <w:basedOn w:val="Normal"/>
    <w:next w:val="Normal"/>
    <w:link w:val="Titre1Car"/>
    <w:uiPriority w:val="99"/>
    <w:qFormat/>
    <w:pPr>
      <w:keepNext/>
      <w:pBdr>
        <w:bottom w:val="single" w:sz="6" w:space="1" w:color="auto"/>
      </w:pBdr>
      <w:ind w:left="405"/>
      <w:jc w:val="both"/>
      <w:outlineLvl w:val="0"/>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870"/>
    <w:rPr>
      <w:rFonts w:asciiTheme="majorHAnsi" w:eastAsiaTheme="majorEastAsia" w:hAnsiTheme="majorHAnsi" w:cstheme="majorBidi"/>
      <w:b/>
      <w:bCs/>
      <w:kern w:val="32"/>
      <w:sz w:val="32"/>
      <w:szCs w:val="32"/>
    </w:rPr>
  </w:style>
  <w:style w:type="paragraph" w:styleId="Explorateurdedocuments">
    <w:name w:val="Document Map"/>
    <w:basedOn w:val="Normal"/>
    <w:link w:val="ExplorateurdedocumentsCar"/>
    <w:uiPriority w:val="99"/>
    <w:semiHidden/>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rsid w:val="006B1870"/>
    <w:rPr>
      <w:sz w:val="0"/>
      <w:szCs w:val="0"/>
    </w:rPr>
  </w:style>
  <w:style w:type="paragraph" w:styleId="En-tte">
    <w:name w:val="header"/>
    <w:basedOn w:val="Normal"/>
    <w:link w:val="En-tteCar"/>
    <w:uiPriority w:val="99"/>
    <w:unhideWhenUsed/>
    <w:rsid w:val="00662E5B"/>
    <w:pPr>
      <w:tabs>
        <w:tab w:val="center" w:pos="4536"/>
        <w:tab w:val="right" w:pos="9072"/>
      </w:tabs>
    </w:pPr>
  </w:style>
  <w:style w:type="character" w:customStyle="1" w:styleId="En-tteCar">
    <w:name w:val="En-tête Car"/>
    <w:basedOn w:val="Policepardfaut"/>
    <w:link w:val="En-tte"/>
    <w:uiPriority w:val="99"/>
    <w:rsid w:val="00662E5B"/>
    <w:rPr>
      <w:sz w:val="20"/>
      <w:szCs w:val="20"/>
    </w:rPr>
  </w:style>
  <w:style w:type="paragraph" w:styleId="Pieddepage">
    <w:name w:val="footer"/>
    <w:basedOn w:val="Normal"/>
    <w:link w:val="PieddepageCar"/>
    <w:uiPriority w:val="99"/>
    <w:unhideWhenUsed/>
    <w:rsid w:val="00662E5B"/>
    <w:pPr>
      <w:tabs>
        <w:tab w:val="center" w:pos="4536"/>
        <w:tab w:val="right" w:pos="9072"/>
      </w:tabs>
    </w:pPr>
  </w:style>
  <w:style w:type="character" w:customStyle="1" w:styleId="PieddepageCar">
    <w:name w:val="Pied de page Car"/>
    <w:basedOn w:val="Policepardfaut"/>
    <w:link w:val="Pieddepage"/>
    <w:uiPriority w:val="99"/>
    <w:rsid w:val="00662E5B"/>
    <w:rPr>
      <w:sz w:val="20"/>
      <w:szCs w:val="20"/>
    </w:rPr>
  </w:style>
  <w:style w:type="character" w:styleId="Lienhypertexte">
    <w:name w:val="Hyperlink"/>
    <w:basedOn w:val="Policepardfaut"/>
    <w:uiPriority w:val="99"/>
    <w:unhideWhenUsed/>
    <w:rsid w:val="008031D5"/>
    <w:rPr>
      <w:color w:val="0000FF" w:themeColor="hyperlink"/>
      <w:u w:val="single"/>
    </w:rPr>
  </w:style>
  <w:style w:type="table" w:styleId="Grilledutableau">
    <w:name w:val="Table Grid"/>
    <w:basedOn w:val="TableauNormal"/>
    <w:uiPriority w:val="59"/>
    <w:rsid w:val="0080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customXml/item1.xml" Type="http://schemas.openxmlformats.org/officeDocument/2006/relationships/customXml" Id="rId2"/>
    <Relationship Target="customizations.xml" Type="http://schemas.microsoft.com/office/2006/relationships/keyMapCustomizations" Id="rId1"/>
    <Relationship Target="webSettings.xml" Type="http://schemas.openxmlformats.org/officeDocument/2006/relationships/webSettings" Id="rId6"/>
    <Relationship Target="theme/theme1.xml" Type="http://schemas.openxmlformats.org/officeDocument/2006/relationships/theme" Id="rId11"/>
    <Relationship Target="settings.xml" Type="http://schemas.openxmlformats.org/officeDocument/2006/relationships/settings" Id="rId5"/>
    <Relationship Target="fontTable.xml" Type="http://schemas.openxmlformats.org/officeDocument/2006/relationships/fontTable" Id="rId10"/>
    <Relationship Target="styles.xml" Type="http://schemas.openxmlformats.org/officeDocument/2006/relationships/styles" Id="rId4"/>
    <Relationship Target="header1.xml" Type="http://schemas.openxmlformats.org/officeDocument/2006/relationships/header" Id="rId9"/>
    <Relationship Target="media/document_image_rId12.png" Type="http://schemas.openxmlformats.org/officeDocument/2006/relationships/image" Id="rId1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BF678F2-0038-4690-AE83-D3D9A17FE07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GREFFE N° AREFT1 </vt:lpstr>
    </vt:vector>
  </TitlesOfParts>
  <Company>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GREFFE N° AREFT1 </dc:title>
  <dc:subject/>
  <dc:creator>Compaq Customer</dc:creator>
  <cp:keywords/>
  <dc:description/>
  <cp:lastModifiedBy>Laureano Diaz</cp:lastModifiedBy>
  <cp:revision>26</cp:revision>
  <cp:lastPrinted>2001-06-01T09:04:00Z</cp:lastPrinted>
  <dcterms:created xsi:type="dcterms:W3CDTF">2012-05-03T16:30:00Z</dcterms:created>
  <dcterms:modified xsi:type="dcterms:W3CDTF">2025-09-19T08:26:00Z</dcterms:modified>
</cp:coreProperties>
</file>