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779AD"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2333B638" w14:textId="77777777" w:rsidR="001D4BD6" w:rsidRDefault="008E36FB"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F497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2075"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11E24A0E" w14:textId="77777777" w:rsidR="001D4BD6" w:rsidRPr="002F4005" w:rsidRDefault="008E36FB"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w14:anchorId="70A256AB">
          <v:shapetype id="_x0000_t202" coordsize="21600,21600" o:spt="202" path="m,l,21600r21600,l21600,xe">
            <v:stroke joinstyle="miter"/>
            <v:path gradientshapeok="t" o:connecttype="rect"/>
          </v:shapetype>
          <v:shape id="_x0000_s0" o:spid="_x0000_s2074"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1D6CB114" w14:textId="77777777"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 ........</w:t>
      </w:r>
      <w:bookmarkStart w:id="0" w:name="SAFFAIRE_ABREVIALIB_0"/>
      <w:r w:rsidR="001D4BD6" w:rsidRPr="002F4005">
        <w:rPr>
          <w:rFonts w:ascii="Century Gothic" w:hAnsi="Century Gothic" w:cstheme="minorHAnsi"/>
          <w:b/>
          <w:color w:val="1F497D" w:themeColor="text2"/>
        </w:rPr>
        <w:t xml:space="preserve"> </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SARL NONA</w:t>
      </w:r>
      <w:bookmarkEnd w:id="1"/>
      <w:r w:rsidR="001D4BD6" w:rsidRPr="002F4005">
        <w:rPr>
          <w:rFonts w:ascii="Century Gothic" w:eastAsia="Calibri" w:hAnsi="Century Gothic" w:cstheme="minorHAnsi"/>
          <w:b/>
          <w:color w:val="1F497D" w:themeColor="text2"/>
          <w:spacing w:val="-33"/>
          <w:w w:val="125"/>
        </w:rPr>
        <w:t>...............</w:t>
      </w:r>
    </w:p>
    <w:p w14:paraId="313FA80B" w14:textId="77777777"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w:t>
      </w:r>
      <w:r w:rsidRPr="00C32270">
        <w:rPr>
          <w:rFonts w:ascii="Century Gothic" w:eastAsia="Calibri" w:hAnsi="Century Gothic" w:cstheme="minorHAnsi"/>
          <w:color w:val="133350"/>
          <w:spacing w:val="1"/>
          <w:sz w:val="20"/>
          <w:szCs w:val="20"/>
        </w:rPr>
        <w:t xml:space="preserve">du </w:t>
      </w:r>
      <w:bookmarkStart w:id="2" w:name="SAFFAIRE_LJDP_0"/>
      <w:r w:rsidRPr="00C32270">
        <w:rPr>
          <w:rFonts w:ascii="Century Gothic" w:hAnsi="Century Gothic" w:cstheme="minorHAnsi"/>
          <w:color w:val="133350"/>
          <w:sz w:val="20"/>
          <w:szCs w:val="20"/>
        </w:rPr>
        <w:t>04/03/2026</w:t>
      </w:r>
      <w:bookmarkEnd w:id="2"/>
    </w:p>
    <w:p w14:paraId="721E873C" w14:textId="77777777"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14:paraId="1836EF74" w14:textId="77777777"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14:paraId="4DEA50E6" w14:textId="1B4B3563"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 xml:space="preserve">Vous êtes candidat à la reprise </w:t>
      </w:r>
      <w:r w:rsidR="006B4F3A">
        <w:rPr>
          <w:rFonts w:ascii="Century Gothic" w:eastAsia="Calibri" w:hAnsi="Century Gothic"/>
          <w:color w:val="000000"/>
          <w:sz w:val="20"/>
          <w:szCs w:val="20"/>
        </w:rPr>
        <w:t>du fonds de commerce</w:t>
      </w:r>
      <w:r w:rsidRPr="002F4005">
        <w:rPr>
          <w:rFonts w:ascii="Century Gothic" w:eastAsia="Calibri" w:hAnsi="Century Gothic"/>
          <w:color w:val="000000"/>
          <w:sz w:val="20"/>
          <w:szCs w:val="20"/>
        </w:rPr>
        <w:t xml:space="preserve"> de l</w:t>
      </w:r>
      <w:r w:rsidR="00F31D32">
        <w:rPr>
          <w:rFonts w:ascii="Century Gothic" w:eastAsia="Calibri" w:hAnsi="Century Gothic"/>
          <w:color w:val="000000"/>
          <w:sz w:val="20"/>
          <w:szCs w:val="20"/>
        </w:rPr>
        <w:t>a</w:t>
      </w:r>
      <w:r w:rsidR="002F4005" w:rsidRPr="002F4005">
        <w:rPr>
          <w:rFonts w:ascii="Century Gothic" w:hAnsi="Century Gothic" w:cs="Calibri"/>
          <w:b/>
          <w:color w:val="1F497D"/>
        </w:rPr>
        <w:t xml:space="preserve"> </w:t>
      </w:r>
      <w:r w:rsidR="002F4005" w:rsidRPr="002F4005">
        <w:rPr>
          <w:rFonts w:ascii="Century Gothic" w:hAnsi="Century Gothic" w:cs="Calibri"/>
          <w:sz w:val="20"/>
          <w:szCs w:val="20"/>
        </w:rPr>
        <w:t>SARL NONA</w:t>
      </w:r>
      <w:r w:rsidR="008E36FB">
        <w:rPr>
          <w:rFonts w:ascii="Century Gothic" w:hAnsi="Century Gothic" w:cs="Calibri"/>
          <w:sz w:val="20"/>
          <w:szCs w:val="20"/>
        </w:rPr>
        <w:t>.</w:t>
      </w:r>
    </w:p>
    <w:p w14:paraId="312E673D" w14:textId="77777777" w:rsidR="002F4005" w:rsidRPr="002F4005" w:rsidRDefault="002F4005" w:rsidP="001D4BD6">
      <w:pPr>
        <w:tabs>
          <w:tab w:val="left" w:leader="dot" w:pos="7920"/>
        </w:tabs>
        <w:spacing w:before="26" w:line="226" w:lineRule="exact"/>
        <w:textAlignment w:val="baseline"/>
        <w:rPr>
          <w:rFonts w:ascii="Century Gothic" w:eastAsia="Calibri" w:hAnsi="Century Gothic"/>
          <w:color w:val="000000"/>
          <w:sz w:val="20"/>
          <w:szCs w:val="20"/>
        </w:rPr>
      </w:pPr>
    </w:p>
    <w:p w14:paraId="5C3B6746" w14:textId="77777777"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14:paraId="6DF5D9A5" w14:textId="77777777" w:rsidR="002F4005" w:rsidRPr="002F4005" w:rsidRDefault="002F4005" w:rsidP="002F4005">
      <w:pPr>
        <w:spacing w:before="43" w:line="226" w:lineRule="exact"/>
        <w:textAlignment w:val="baseline"/>
        <w:rPr>
          <w:rFonts w:ascii="Century Gothic" w:eastAsia="Calibri" w:hAnsi="Century Gothic"/>
          <w:color w:val="000000"/>
          <w:sz w:val="20"/>
          <w:szCs w:val="20"/>
        </w:rPr>
      </w:pPr>
    </w:p>
    <w:p w14:paraId="0BAB7A64" w14:textId="77777777"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14:paraId="4C831416" w14:textId="7C71E271" w:rsidR="001D4BD6" w:rsidRPr="006B4F3A" w:rsidRDefault="001D4BD6" w:rsidP="001D4BD6">
      <w:pPr>
        <w:tabs>
          <w:tab w:val="left" w:leader="dot" w:pos="5472"/>
        </w:tabs>
        <w:spacing w:before="26" w:line="226" w:lineRule="exact"/>
        <w:textAlignment w:val="baseline"/>
        <w:rPr>
          <w:rFonts w:ascii="Century Gothic" w:eastAsia="Calibri" w:hAnsi="Century Gothic"/>
          <w:b/>
          <w:bCs/>
          <w:color w:val="000000"/>
          <w:sz w:val="20"/>
          <w:szCs w:val="20"/>
          <w:u w:val="single"/>
        </w:rPr>
      </w:pPr>
      <w:r w:rsidRPr="002F4005">
        <w:rPr>
          <w:rFonts w:ascii="Century Gothic" w:eastAsia="Calibri" w:hAnsi="Century Gothic"/>
          <w:color w:val="000000"/>
          <w:sz w:val="20"/>
          <w:szCs w:val="20"/>
        </w:rPr>
        <w:t xml:space="preserve">Le délai pour le dépôt des offres est fixé au </w:t>
      </w:r>
      <w:r w:rsidR="006B4F3A" w:rsidRPr="006B4F3A">
        <w:rPr>
          <w:rFonts w:ascii="Century Gothic" w:eastAsia="Calibri" w:hAnsi="Century Gothic"/>
          <w:b/>
          <w:bCs/>
          <w:color w:val="000000"/>
          <w:sz w:val="20"/>
          <w:szCs w:val="20"/>
          <w:u w:val="single"/>
        </w:rPr>
        <w:t>20.04.2026 à 17h00</w:t>
      </w:r>
      <w:r w:rsidR="006B4F3A">
        <w:rPr>
          <w:rFonts w:ascii="Century Gothic" w:eastAsia="Calibri" w:hAnsi="Century Gothic"/>
          <w:b/>
          <w:bCs/>
          <w:color w:val="000000"/>
          <w:sz w:val="20"/>
          <w:szCs w:val="20"/>
          <w:u w:val="single"/>
        </w:rPr>
        <w:t>.</w:t>
      </w:r>
    </w:p>
    <w:p w14:paraId="5BA66DF3" w14:textId="77777777" w:rsidR="001D4BD6" w:rsidRPr="002F4005"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Ce délai a été fixé pour faciliter les opérations et mettre tous les candidats sur un pied d’égalité. Il peut être prolongé si nécessaire, et notamment si les offres reçues sont incomplètes ou très proches, ce qui permet alors de proposer aux candidats d’améliorer leur offre.</w:t>
      </w:r>
    </w:p>
    <w:p w14:paraId="1AD4FAF1" w14:textId="77777777" w:rsidR="001D4BD6" w:rsidRPr="002F4005"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6B4F3A">
        <w:rPr>
          <w:rFonts w:ascii="Century Gothic" w:eastAsia="Calibri" w:hAnsi="Century Gothic"/>
          <w:color w:val="000000"/>
          <w:sz w:val="20"/>
          <w:szCs w:val="20"/>
        </w:rPr>
        <w:t>À la fin du délai imparti, toutes les offres reçues sont soumises par voie de requête, au juge commissaire auquel revient le choix, exprimé dans une ordonnance.</w:t>
      </w:r>
    </w:p>
    <w:p w14:paraId="77ABA618" w14:textId="77777777"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14:paraId="0F0FEFEA" w14:textId="77777777"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14:paraId="7173ADF6" w14:textId="77777777"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14:paraId="7DE59AEB" w14:textId="77777777"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14:paraId="6C752094" w14:textId="77777777"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w:t>
      </w:r>
      <w:r w:rsidR="00C54C96">
        <w:rPr>
          <w:rFonts w:ascii="Century Gothic" w:eastAsia="Calibri" w:hAnsi="Century Gothic"/>
          <w:color w:val="000000"/>
          <w:sz w:val="20"/>
          <w:szCs w:val="20"/>
        </w:rPr>
        <w:t>e</w:t>
      </w:r>
      <w:r w:rsidR="002F4005">
        <w:rPr>
          <w:rFonts w:ascii="Century Gothic" w:eastAsia="Calibri" w:hAnsi="Century Gothic"/>
          <w:color w:val="000000"/>
          <w:sz w:val="20"/>
          <w:szCs w:val="20"/>
        </w:rPr>
        <w:t xml:space="preserve"> </w:t>
      </w:r>
      <w:r w:rsidR="00C54C96">
        <w:rPr>
          <w:rFonts w:ascii="Century Gothic" w:eastAsia="Calibri" w:hAnsi="Century Gothic"/>
          <w:color w:val="000000"/>
          <w:sz w:val="20"/>
          <w:szCs w:val="20"/>
        </w:rPr>
        <w:t>23 rue Margaux 33000</w:t>
      </w:r>
      <w:r w:rsidR="002F4005">
        <w:rPr>
          <w:rFonts w:ascii="Century Gothic" w:eastAsia="Calibri" w:hAnsi="Century Gothic"/>
          <w:color w:val="000000"/>
          <w:sz w:val="20"/>
          <w:szCs w:val="20"/>
        </w:rPr>
        <w:t xml:space="preserve">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14:paraId="646FCDAB" w14:textId="77777777" w:rsidR="001D4BD6" w:rsidRPr="006B4F3A"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 xml:space="preserve">sans aucune faculté de dédit, ne peuvent comporter aucune condition suspensive et </w:t>
      </w:r>
      <w:r w:rsidRPr="006B4F3A">
        <w:rPr>
          <w:rFonts w:ascii="Century Gothic" w:eastAsia="Calibri" w:hAnsi="Century Gothic"/>
          <w:color w:val="000000"/>
          <w:sz w:val="20"/>
          <w:szCs w:val="20"/>
        </w:rPr>
        <w:t>mentionneront expressément que le cédant est déchargé de garantie des vices cachés et de garantie d’éviction du fait des tiers.</w:t>
      </w:r>
    </w:p>
    <w:p w14:paraId="3031F55C" w14:textId="77777777" w:rsidR="001D4BD6" w:rsidRPr="002F4005"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6B4F3A">
        <w:rPr>
          <w:rFonts w:ascii="Century Gothic" w:eastAsia="Calibri" w:hAnsi="Century Gothic"/>
          <w:b/>
          <w:color w:val="000000"/>
          <w:sz w:val="20"/>
          <w:szCs w:val="20"/>
        </w:rPr>
        <w:t>Les offres ne pourront être retirées sous aucun prétexte avant que le juge commissaire ait statué, et ne pourront être modifiées que dans le sens d’une amélioration.</w:t>
      </w:r>
    </w:p>
    <w:p w14:paraId="079E94E8" w14:textId="77777777" w:rsidR="001D4BD6" w:rsidRPr="002F4005" w:rsidRDefault="001D4BD6" w:rsidP="002F4005">
      <w:pPr>
        <w:jc w:val="both"/>
        <w:rPr>
          <w:rFonts w:ascii="Century Gothic" w:hAnsi="Century Gothic"/>
          <w:b/>
          <w:sz w:val="20"/>
          <w:szCs w:val="20"/>
        </w:rPr>
        <w:sectPr w:rsidR="001D4BD6" w:rsidRPr="002F4005" w:rsidSect="006B4F3A">
          <w:pgSz w:w="11909" w:h="16843"/>
          <w:pgMar w:top="720" w:right="569" w:bottom="851" w:left="691" w:header="720" w:footer="720" w:gutter="0"/>
          <w:cols w:space="720"/>
        </w:sectPr>
      </w:pPr>
    </w:p>
    <w:p w14:paraId="7F4330E4" w14:textId="1F75F815" w:rsidR="001D4BD6" w:rsidRDefault="001D4BD6" w:rsidP="00C32270">
      <w:pPr>
        <w:spacing w:line="261"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bookmarkStart w:id="3" w:name="SAFFAIRE_NUMERO_0"/>
      <w:r w:rsidR="00C32270" w:rsidRPr="00C32270">
        <w:rPr>
          <w:rFonts w:ascii="Century Gothic" w:hAnsi="Century Gothic"/>
          <w:sz w:val="20"/>
          <w:szCs w:val="20"/>
        </w:rPr>
        <w:t>8624</w:t>
      </w:r>
      <w:bookmarkEnd w:id="3"/>
      <w:r w:rsidR="00C32270" w:rsidRPr="00C32270">
        <w:rPr>
          <w:rFonts w:ascii="Century Gothic" w:hAnsi="Century Gothic"/>
          <w:sz w:val="20"/>
          <w:szCs w:val="20"/>
        </w:rPr>
        <w:t xml:space="preserve"> </w:t>
      </w:r>
      <w:r w:rsidRPr="00C32270">
        <w:rPr>
          <w:rFonts w:ascii="Century Gothic" w:eastAsia="Calibri" w:hAnsi="Century Gothic"/>
          <w:color w:val="000000"/>
          <w:spacing w:val="-1"/>
          <w:sz w:val="20"/>
          <w:szCs w:val="20"/>
        </w:rPr>
        <w:t>».</w:t>
      </w:r>
      <w:r w:rsidR="00C32270">
        <w:rPr>
          <w:rFonts w:ascii="Century Gothic" w:eastAsia="Calibri" w:hAnsi="Century Gothic"/>
          <w:color w:val="000000"/>
          <w:spacing w:val="-1"/>
          <w:sz w:val="20"/>
          <w:szCs w:val="20"/>
        </w:rPr>
        <w:t xml:space="preserve"> </w:t>
      </w:r>
      <w:r w:rsidRPr="002F4005">
        <w:rPr>
          <w:rFonts w:ascii="Century Gothic" w:eastAsia="Calibri" w:hAnsi="Century Gothic"/>
          <w:color w:val="000000"/>
          <w:sz w:val="20"/>
          <w:szCs w:val="20"/>
        </w:rPr>
        <w:t>Cette somme vous sera immédiatement restituée si votre offre n’est pas retenue.</w:t>
      </w:r>
    </w:p>
    <w:p w14:paraId="4FB78F57" w14:textId="77777777"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14:paraId="5002E7D4" w14:textId="77777777" w:rsidR="001D4BD6" w:rsidRPr="00175346" w:rsidRDefault="001D4BD6" w:rsidP="002F4005">
      <w:pPr>
        <w:spacing w:before="42" w:line="227" w:lineRule="exact"/>
        <w:ind w:left="144"/>
        <w:textAlignment w:val="baseline"/>
        <w:rPr>
          <w:rFonts w:ascii="Century Gothic" w:eastAsia="Calibri" w:hAnsi="Century Gothic"/>
          <w:b/>
          <w:color w:val="000000"/>
          <w:sz w:val="20"/>
          <w:szCs w:val="20"/>
          <w:u w:val="single"/>
        </w:rPr>
      </w:pPr>
      <w:r w:rsidRPr="00175346">
        <w:rPr>
          <w:rFonts w:ascii="Century Gothic" w:eastAsia="Calibri" w:hAnsi="Century Gothic"/>
          <w:b/>
          <w:color w:val="000000"/>
          <w:spacing w:val="2"/>
          <w:sz w:val="20"/>
          <w:szCs w:val="20"/>
          <w:u w:val="single"/>
        </w:rPr>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14:paraId="1A848716" w14:textId="77777777"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14:paraId="693F0D03" w14:textId="77777777"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14:paraId="32E32ADF" w14:textId="77777777" w:rsidR="002F4005" w:rsidRDefault="008E36FB" w:rsidP="001D4BD6">
      <w:pPr>
        <w:rPr>
          <w:rFonts w:ascii="Century Gothic" w:hAnsi="Century Gothic"/>
          <w:sz w:val="20"/>
          <w:szCs w:val="20"/>
        </w:rPr>
      </w:pPr>
      <w:r>
        <w:rPr>
          <w:noProof/>
        </w:rPr>
        <w:pict w14:anchorId="1EE3C6CC">
          <v:shape id="Image 1" o:spid="_x0000_i1025" type="#_x0000_t75" style="width:525.6pt;height:295.2pt;visibility:visible;mso-wrap-style:square">
            <v:imagedata r:id="rId11" o:title=""/>
          </v:shape>
        </w:pict>
      </w:r>
    </w:p>
    <w:p w14:paraId="4FF06D60" w14:textId="77777777" w:rsidR="002F4005" w:rsidRDefault="002F4005" w:rsidP="001D4BD6">
      <w:pPr>
        <w:rPr>
          <w:rFonts w:ascii="Century Gothic" w:hAnsi="Century Gothic"/>
          <w:sz w:val="20"/>
          <w:szCs w:val="20"/>
        </w:rPr>
      </w:pPr>
    </w:p>
    <w:p w14:paraId="55A0D6D6" w14:textId="77777777" w:rsidR="002F4005" w:rsidRDefault="002F4005" w:rsidP="001D4BD6">
      <w:pPr>
        <w:rPr>
          <w:rFonts w:ascii="Century Gothic" w:hAnsi="Century Gothic"/>
          <w:sz w:val="20"/>
          <w:szCs w:val="20"/>
        </w:rPr>
      </w:pPr>
    </w:p>
    <w:p w14:paraId="165EBD37" w14:textId="77777777"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14:paraId="4B8DA8EB" w14:textId="77777777"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14:paraId="14961338" w14:textId="77777777"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14:paraId="5C6C08A2" w14:textId="77777777"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w:t>
      </w:r>
      <w:proofErr w:type="spellStart"/>
      <w:r w:rsidRPr="002F4005">
        <w:rPr>
          <w:rFonts w:ascii="Century Gothic" w:eastAsia="Calibri" w:hAnsi="Century Gothic"/>
          <w:color w:val="000000"/>
          <w:sz w:val="20"/>
          <w:szCs w:val="20"/>
        </w:rPr>
        <w:t>Kbis</w:t>
      </w:r>
      <w:proofErr w:type="spellEnd"/>
      <w:r w:rsidRPr="002F4005">
        <w:rPr>
          <w:rFonts w:ascii="Century Gothic" w:eastAsia="Calibri" w:hAnsi="Century Gothic"/>
          <w:color w:val="000000"/>
          <w:sz w:val="20"/>
          <w:szCs w:val="20"/>
        </w:rPr>
        <w:t xml:space="preserve"> de moins de 3 mois, statuts certifiés conformes et à jour </w:t>
      </w:r>
    </w:p>
    <w:p w14:paraId="37941F05" w14:textId="77777777"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14:paraId="4876D96F" w14:textId="77777777"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14:paraId="12805044" w14:textId="77777777"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14:paraId="5F940B7B" w14:textId="77777777"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14:paraId="2982CE03" w14:textId="77777777" w:rsidTr="007A2CAA">
        <w:trPr>
          <w:trHeight w:hRule="exact" w:val="821"/>
        </w:trPr>
        <w:tc>
          <w:tcPr>
            <w:tcW w:w="2621" w:type="dxa"/>
            <w:tcBorders>
              <w:top w:val="single" w:sz="5" w:space="0" w:color="000000"/>
              <w:left w:val="single" w:sz="5" w:space="0" w:color="000000"/>
              <w:bottom w:val="single" w:sz="5" w:space="0" w:color="000000"/>
              <w:right w:val="single" w:sz="5" w:space="0" w:color="000000"/>
            </w:tcBorders>
          </w:tcPr>
          <w:p w14:paraId="639CE085" w14:textId="77777777" w:rsidR="001D4BD6" w:rsidRDefault="001D4BD6" w:rsidP="007A2CAA">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p w14:paraId="4D895229" w14:textId="77777777" w:rsidR="007A2CAA" w:rsidRPr="002F4005" w:rsidRDefault="007A2CAA" w:rsidP="007A2CAA">
            <w:pPr>
              <w:spacing w:before="304" w:after="278" w:line="229" w:lineRule="exact"/>
              <w:ind w:right="111"/>
              <w:jc w:val="right"/>
              <w:textAlignment w:val="baseline"/>
              <w:rPr>
                <w:rFonts w:ascii="Century Gothic" w:eastAsia="Calibri" w:hAnsi="Century Gothic"/>
                <w:b/>
                <w:color w:val="000000"/>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2821DEFD"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36745F8F"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6EF7507A"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1A26137F" w14:textId="77777777"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41C6B0C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7E787A43"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7A10606E"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20D74724" w14:textId="77777777"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14:paraId="7DD0FC6D" w14:textId="77777777"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i/>
                <w:color w:val="000000"/>
                <w:sz w:val="20"/>
                <w:szCs w:val="20"/>
              </w:rPr>
              <w:t>rayez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5570E552" w14:textId="77777777"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14:paraId="671A613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2EB7861F"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615059EA" w14:textId="77777777"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62964CE2" w14:textId="77777777"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14:paraId="3B106300" w14:textId="77777777"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7EB2DC3A" w14:textId="77777777"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r w:rsidRPr="002F4005">
              <w:rPr>
                <w:rFonts w:ascii="Century Gothic" w:eastAsia="Calibri" w:hAnsi="Century Gothic"/>
                <w:color w:val="000000"/>
                <w:spacing w:val="-5"/>
                <w:sz w:val="20"/>
                <w:szCs w:val="20"/>
              </w:rPr>
              <w:t>dont je suis le dirigeant</w:t>
            </w:r>
          </w:p>
        </w:tc>
      </w:tr>
    </w:tbl>
    <w:p w14:paraId="51A12036" w14:textId="77777777" w:rsidR="001D4BD6" w:rsidRPr="002F4005" w:rsidRDefault="001D4BD6" w:rsidP="001D4BD6">
      <w:pPr>
        <w:spacing w:after="251" w:line="20" w:lineRule="exact"/>
        <w:rPr>
          <w:rFonts w:ascii="Century Gothic" w:hAnsi="Century Gothic"/>
          <w:sz w:val="20"/>
          <w:szCs w:val="20"/>
        </w:rPr>
      </w:pPr>
    </w:p>
    <w:p w14:paraId="2D5DA65D" w14:textId="77777777"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14:paraId="7CC40317" w14:textId="77777777"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14:paraId="06B78A3C" w14:textId="77777777"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14:paraId="4A3EE375" w14:textId="77777777"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14:paraId="69A8DA2A" w14:textId="77777777"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14:paraId="3815AC8D" w14:textId="77777777" w:rsidTr="007A2CAA">
        <w:trPr>
          <w:trHeight w:hRule="exact" w:val="1387"/>
        </w:trPr>
        <w:tc>
          <w:tcPr>
            <w:tcW w:w="2640" w:type="dxa"/>
            <w:gridSpan w:val="2"/>
            <w:tcBorders>
              <w:top w:val="single" w:sz="5" w:space="0" w:color="000000"/>
              <w:left w:val="single" w:sz="5" w:space="0" w:color="000000"/>
              <w:bottom w:val="single" w:sz="5" w:space="0" w:color="000000"/>
              <w:right w:val="single" w:sz="5" w:space="0" w:color="000000"/>
            </w:tcBorders>
          </w:tcPr>
          <w:p w14:paraId="0DC67539" w14:textId="77777777"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14:paraId="118BB7C5"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1C33948D" w14:textId="77777777" w:rsidTr="007A2CAA">
        <w:trPr>
          <w:trHeight w:hRule="exact" w:val="1420"/>
        </w:trPr>
        <w:tc>
          <w:tcPr>
            <w:tcW w:w="1944" w:type="dxa"/>
            <w:tcBorders>
              <w:top w:val="single" w:sz="5" w:space="0" w:color="000000"/>
              <w:left w:val="single" w:sz="5" w:space="0" w:color="000000"/>
              <w:bottom w:val="single" w:sz="5" w:space="0" w:color="000000"/>
              <w:right w:val="none" w:sz="0" w:space="0" w:color="020000"/>
            </w:tcBorders>
          </w:tcPr>
          <w:p w14:paraId="3289689A" w14:textId="77777777"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14:paraId="5C7EAB71" w14:textId="5D689D7B"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matériel</w:t>
            </w:r>
            <w:r w:rsidR="006B4F3A">
              <w:rPr>
                <w:rFonts w:ascii="Century Gothic" w:eastAsia="Calibri" w:hAnsi="Century Gothic"/>
                <w:i/>
                <w:color w:val="000000"/>
                <w:sz w:val="20"/>
                <w:szCs w:val="20"/>
              </w:rPr>
              <w:t xml:space="preserve"> etc.)</w:t>
            </w:r>
          </w:p>
        </w:tc>
        <w:tc>
          <w:tcPr>
            <w:tcW w:w="696" w:type="dxa"/>
            <w:tcBorders>
              <w:top w:val="single" w:sz="5" w:space="0" w:color="000000"/>
              <w:left w:val="none" w:sz="0" w:space="0" w:color="020000"/>
              <w:bottom w:val="single" w:sz="5" w:space="0" w:color="000000"/>
              <w:right w:val="single" w:sz="5" w:space="0" w:color="000000"/>
            </w:tcBorders>
          </w:tcPr>
          <w:p w14:paraId="0284038B" w14:textId="1E90E840" w:rsidR="001D4BD6" w:rsidRPr="002F4005" w:rsidRDefault="001D4BD6" w:rsidP="006B4F3A">
            <w:pPr>
              <w:spacing w:before="299" w:after="2244" w:line="198" w:lineRule="exact"/>
              <w:textAlignment w:val="baseline"/>
              <w:rPr>
                <w:rFonts w:ascii="Century Gothic" w:eastAsia="Calibri" w:hAnsi="Century Gothic"/>
                <w:i/>
                <w:color w:val="000000"/>
                <w:sz w:val="20"/>
                <w:szCs w:val="20"/>
              </w:rPr>
            </w:pPr>
          </w:p>
        </w:tc>
        <w:tc>
          <w:tcPr>
            <w:tcW w:w="7824" w:type="dxa"/>
            <w:tcBorders>
              <w:top w:val="single" w:sz="5" w:space="0" w:color="000000"/>
              <w:left w:val="single" w:sz="5" w:space="0" w:color="000000"/>
              <w:bottom w:val="single" w:sz="5" w:space="0" w:color="000000"/>
              <w:right w:val="single" w:sz="5" w:space="0" w:color="000000"/>
            </w:tcBorders>
          </w:tcPr>
          <w:p w14:paraId="1D8897C8"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14:paraId="01D694E2" w14:textId="77777777" w:rsidR="001D4BD6" w:rsidRPr="002F4005" w:rsidRDefault="001D4BD6" w:rsidP="001D4BD6">
      <w:pPr>
        <w:spacing w:after="323" w:line="20" w:lineRule="exact"/>
        <w:rPr>
          <w:rFonts w:ascii="Century Gothic" w:hAnsi="Century Gothic"/>
          <w:sz w:val="20"/>
          <w:szCs w:val="20"/>
        </w:rPr>
      </w:pPr>
    </w:p>
    <w:p w14:paraId="201A434C" w14:textId="77777777"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14:paraId="2A947FFF" w14:textId="77777777"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2602"/>
        <w:gridCol w:w="7862"/>
      </w:tblGrid>
      <w:tr w:rsidR="001D4BD6" w:rsidRPr="002F4005" w14:paraId="613E8E50" w14:textId="77777777"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14:paraId="1DFF2BC3" w14:textId="77777777"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14:paraId="1E3A481A" w14:textId="77777777" w:rsidTr="006B4F3A">
        <w:trPr>
          <w:trHeight w:hRule="exact" w:val="931"/>
        </w:trPr>
        <w:tc>
          <w:tcPr>
            <w:tcW w:w="10464" w:type="dxa"/>
            <w:gridSpan w:val="2"/>
            <w:tcBorders>
              <w:top w:val="single" w:sz="5" w:space="0" w:color="000000"/>
              <w:left w:val="single" w:sz="5" w:space="0" w:color="000000"/>
              <w:bottom w:val="single" w:sz="5" w:space="0" w:color="000000"/>
              <w:right w:val="single" w:sz="5" w:space="0" w:color="000000"/>
            </w:tcBorders>
          </w:tcPr>
          <w:p w14:paraId="37E66EED" w14:textId="77777777"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14:paraId="62334996" w14:textId="77777777"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14:paraId="3CECC44B" w14:textId="77777777"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14:paraId="7D029EF9"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649ADF40" w14:textId="77777777"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24737956" w14:textId="77777777"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6B4F3A" w:rsidRPr="002F4005" w14:paraId="4EC2AA6F"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49355335" w14:textId="7241CE3F" w:rsidR="006B4F3A" w:rsidRPr="002F4005" w:rsidRDefault="006B4F3A" w:rsidP="007C550F">
            <w:pPr>
              <w:spacing w:before="33" w:after="14" w:line="227" w:lineRule="exact"/>
              <w:ind w:left="106"/>
              <w:textAlignment w:val="baseline"/>
              <w:rPr>
                <w:rFonts w:ascii="Century Gothic" w:eastAsia="Calibri" w:hAnsi="Century Gothic"/>
                <w:i/>
                <w:color w:val="000000"/>
                <w:sz w:val="20"/>
                <w:szCs w:val="20"/>
              </w:rPr>
            </w:pPr>
            <w:r>
              <w:rPr>
                <w:rFonts w:ascii="Century Gothic" w:eastAsia="Calibri" w:hAnsi="Century Gothic"/>
                <w:i/>
                <w:color w:val="000000"/>
                <w:sz w:val="20"/>
                <w:szCs w:val="20"/>
              </w:rPr>
              <w:t>Licence IV</w:t>
            </w:r>
          </w:p>
        </w:tc>
        <w:tc>
          <w:tcPr>
            <w:tcW w:w="7862" w:type="dxa"/>
            <w:tcBorders>
              <w:top w:val="single" w:sz="5" w:space="0" w:color="000000"/>
              <w:left w:val="single" w:sz="5" w:space="0" w:color="000000"/>
              <w:bottom w:val="single" w:sz="5" w:space="0" w:color="000000"/>
              <w:right w:val="single" w:sz="5" w:space="0" w:color="000000"/>
            </w:tcBorders>
            <w:vAlign w:val="center"/>
          </w:tcPr>
          <w:p w14:paraId="1DC5F7DD" w14:textId="61923E2C" w:rsidR="006B4F3A" w:rsidRPr="002F4005" w:rsidRDefault="006B4F3A" w:rsidP="007C550F">
            <w:pPr>
              <w:spacing w:before="33" w:after="17" w:line="224" w:lineRule="exact"/>
              <w:ind w:right="96"/>
              <w:jc w:val="right"/>
              <w:textAlignment w:val="baseline"/>
              <w:rPr>
                <w:rFonts w:ascii="Century Gothic" w:eastAsia="Calibri" w:hAnsi="Century Gothic"/>
                <w:i/>
                <w:color w:val="000000"/>
                <w:sz w:val="20"/>
                <w:szCs w:val="20"/>
              </w:rPr>
            </w:pPr>
            <w:r>
              <w:rPr>
                <w:rFonts w:ascii="Century Gothic" w:eastAsia="Calibri" w:hAnsi="Century Gothic"/>
                <w:i/>
                <w:color w:val="000000"/>
                <w:sz w:val="20"/>
                <w:szCs w:val="20"/>
              </w:rPr>
              <w:t>€</w:t>
            </w:r>
          </w:p>
        </w:tc>
      </w:tr>
      <w:tr w:rsidR="001D4BD6" w:rsidRPr="002F4005" w14:paraId="5CA91A2D"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6899A247" w14:textId="77777777"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68F36651" w14:textId="77777777"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bl>
    <w:p w14:paraId="65F14AA1" w14:textId="49CB51BA" w:rsidR="007A2CAA" w:rsidRDefault="007A2CAA" w:rsidP="001D4BD6">
      <w:pPr>
        <w:rPr>
          <w:rFonts w:ascii="Century Gothic" w:hAnsi="Century Gothic"/>
          <w:sz w:val="20"/>
          <w:szCs w:val="20"/>
        </w:rPr>
      </w:pPr>
      <w:r>
        <w:rPr>
          <w:rFonts w:ascii="Century Gothic" w:hAnsi="Century Gothic"/>
          <w:sz w:val="20"/>
          <w:szCs w:val="20"/>
        </w:rPr>
        <w:t xml:space="preserve"> </w:t>
      </w:r>
    </w:p>
    <w:p w14:paraId="170D6E98" w14:textId="1137F794" w:rsidR="007A2CAA" w:rsidRDefault="007A2CAA" w:rsidP="007A2CAA">
      <w:pPr>
        <w:spacing w:before="33" w:line="287" w:lineRule="exact"/>
        <w:ind w:left="144"/>
        <w:textAlignment w:val="baseline"/>
        <w:rPr>
          <w:rFonts w:ascii="Century Gothic" w:eastAsia="Calibri" w:hAnsi="Century Gothic"/>
          <w:b/>
          <w:color w:val="2FD7B8"/>
          <w:spacing w:val="-1"/>
          <w:sz w:val="20"/>
          <w:szCs w:val="20"/>
        </w:rPr>
      </w:pPr>
      <w:r>
        <w:rPr>
          <w:rFonts w:ascii="Century Gothic" w:eastAsia="Calibri" w:hAnsi="Century Gothic"/>
          <w:b/>
          <w:color w:val="2FD7B8"/>
          <w:spacing w:val="-1"/>
          <w:sz w:val="20"/>
          <w:szCs w:val="20"/>
        </w:rPr>
        <w:t>Coordonnée du rédacteur de l’acte de cession (notaire ou avocat)</w:t>
      </w:r>
    </w:p>
    <w:p w14:paraId="795880E0"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Nom</w:t>
      </w:r>
      <w:r>
        <w:rPr>
          <w:rFonts w:ascii="Century Gothic" w:eastAsia="Calibri" w:hAnsi="Century Gothic"/>
          <w:bCs/>
          <w:spacing w:val="-1"/>
          <w:sz w:val="20"/>
          <w:szCs w:val="20"/>
        </w:rPr>
        <w:t> :</w:t>
      </w:r>
    </w:p>
    <w:p w14:paraId="53551267"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Adresse</w:t>
      </w:r>
      <w:r>
        <w:rPr>
          <w:rFonts w:ascii="Century Gothic" w:eastAsia="Calibri" w:hAnsi="Century Gothic"/>
          <w:bCs/>
          <w:spacing w:val="-1"/>
          <w:sz w:val="20"/>
          <w:szCs w:val="20"/>
        </w:rPr>
        <w:t> :</w:t>
      </w:r>
    </w:p>
    <w:p w14:paraId="01AFCB2B"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Email</w:t>
      </w:r>
      <w:r>
        <w:rPr>
          <w:rFonts w:ascii="Century Gothic" w:eastAsia="Calibri" w:hAnsi="Century Gothic"/>
          <w:bCs/>
          <w:spacing w:val="-1"/>
          <w:sz w:val="20"/>
          <w:szCs w:val="20"/>
        </w:rPr>
        <w:t> :</w:t>
      </w:r>
    </w:p>
    <w:p w14:paraId="5011EA9D"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Téléphone</w:t>
      </w:r>
      <w:r>
        <w:rPr>
          <w:rFonts w:ascii="Century Gothic" w:eastAsia="Calibri" w:hAnsi="Century Gothic"/>
          <w:bCs/>
          <w:spacing w:val="-1"/>
          <w:sz w:val="20"/>
          <w:szCs w:val="20"/>
        </w:rPr>
        <w:t> :</w:t>
      </w:r>
    </w:p>
    <w:p w14:paraId="5E5E07A3" w14:textId="1CC0A7F8" w:rsidR="007A2CAA" w:rsidRPr="002F4005" w:rsidRDefault="007A2CAA" w:rsidP="001D4BD6">
      <w:pPr>
        <w:rPr>
          <w:rFonts w:ascii="Century Gothic" w:hAnsi="Century Gothic"/>
          <w:sz w:val="20"/>
          <w:szCs w:val="20"/>
        </w:rPr>
        <w:sectPr w:rsidR="007A2CAA" w:rsidRPr="002F4005" w:rsidSect="007A2CAA">
          <w:pgSz w:w="11909" w:h="16843"/>
          <w:pgMar w:top="720" w:right="557" w:bottom="709" w:left="552" w:header="720" w:footer="720" w:gutter="0"/>
          <w:cols w:space="720"/>
        </w:sectPr>
      </w:pPr>
    </w:p>
    <w:p w14:paraId="5857E981" w14:textId="77777777"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14:paraId="3FA5EC47" w14:textId="77777777"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14:paraId="5B6647A4" w14:textId="77777777"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14:paraId="7DD75556" w14:textId="77777777" w:rsidR="001D4BD6" w:rsidRPr="002F4005" w:rsidRDefault="008E36FB"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w14:anchorId="234E5082">
          <v:shape id="Text Box 2" o:spid="_x0000_s2050"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14:paraId="2C8C2ADA" w14:textId="77777777"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14:paraId="48F1C09F" w14:textId="77777777"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14:paraId="7D7781AE"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6CB6DBF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3E2127A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8FA65C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591EE9F7"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20299C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08D304A0"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2265159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AFAF750" w14:textId="77777777"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14:paraId="28EE7249" w14:textId="77777777"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14:paraId="5EA3132A" w14:textId="77777777"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w:t>
      </w:r>
      <w:r w:rsidRPr="008E36FB">
        <w:rPr>
          <w:rFonts w:ascii="Century Gothic" w:eastAsia="Calibri" w:hAnsi="Century Gothic"/>
          <w:b/>
          <w:color w:val="000000"/>
          <w:sz w:val="20"/>
          <w:szCs w:val="20"/>
        </w:rPr>
        <w:t>faculté de 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14:paraId="31231863" w14:textId="77777777"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2A6B578C" w14:textId="77777777" w:rsidR="003A2E07" w:rsidRPr="008E36FB" w:rsidRDefault="003A2E07" w:rsidP="004B4456">
      <w:pPr>
        <w:spacing w:line="269" w:lineRule="exact"/>
        <w:ind w:left="144" w:right="144"/>
        <w:jc w:val="center"/>
        <w:textAlignment w:val="baseline"/>
        <w:rPr>
          <w:rFonts w:ascii="Century Gothic" w:eastAsia="Calibri" w:hAnsi="Century Gothic"/>
          <w:b/>
          <w:i/>
          <w:color w:val="FF0000"/>
          <w:sz w:val="22"/>
          <w:szCs w:val="22"/>
        </w:rPr>
      </w:pPr>
      <w:r w:rsidRPr="008E36FB">
        <w:rPr>
          <w:rFonts w:ascii="Century Gothic" w:eastAsia="Calibri" w:hAnsi="Century Gothic"/>
          <w:b/>
          <w:color w:val="FF0000"/>
          <w:sz w:val="22"/>
          <w:szCs w:val="22"/>
          <w:u w:val="single"/>
        </w:rPr>
        <w:t xml:space="preserve">OU </w:t>
      </w:r>
      <w:r w:rsidRPr="008E36FB">
        <w:rPr>
          <w:rFonts w:ascii="Century Gothic" w:eastAsia="Calibri" w:hAnsi="Century Gothic"/>
          <w:b/>
          <w:i/>
          <w:color w:val="FF0000"/>
          <w:sz w:val="22"/>
          <w:szCs w:val="22"/>
        </w:rPr>
        <w:t>(rayer la mention inutile)</w:t>
      </w:r>
    </w:p>
    <w:p w14:paraId="730A5792" w14:textId="77777777"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14:paraId="6ECE6157" w14:textId="77777777"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w:t>
      </w:r>
      <w:bookmarkStart w:id="4" w:name="_GoBack"/>
      <w:r w:rsidRPr="008E36FB">
        <w:rPr>
          <w:rFonts w:ascii="Century Gothic" w:eastAsia="Calibri" w:hAnsi="Century Gothic"/>
          <w:i/>
          <w:color w:val="000000"/>
          <w:sz w:val="20"/>
          <w:szCs w:val="20"/>
        </w:rPr>
        <w:t xml:space="preserve">faculté de </w:t>
      </w:r>
      <w:r w:rsidR="003A2E07" w:rsidRPr="008E36FB">
        <w:rPr>
          <w:rFonts w:ascii="Century Gothic" w:eastAsia="Calibri" w:hAnsi="Century Gothic"/>
          <w:i/>
          <w:color w:val="000000"/>
          <w:sz w:val="20"/>
          <w:szCs w:val="20"/>
        </w:rPr>
        <w:t>substitution</w:t>
      </w:r>
      <w:r w:rsidRPr="002F4005">
        <w:rPr>
          <w:rFonts w:ascii="Century Gothic" w:eastAsia="Calibri" w:hAnsi="Century Gothic"/>
          <w:color w:val="000000"/>
          <w:sz w:val="20"/>
          <w:szCs w:val="20"/>
        </w:rPr>
        <w:t xml:space="preserve"> </w:t>
      </w:r>
      <w:bookmarkEnd w:id="4"/>
      <w:r w:rsidRPr="002F4005">
        <w:rPr>
          <w:rFonts w:ascii="Century Gothic" w:eastAsia="Calibri" w:hAnsi="Century Gothic"/>
          <w:color w:val="000000"/>
          <w:sz w:val="20"/>
          <w:szCs w:val="20"/>
        </w:rPr>
        <w:t xml:space="preserve">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14:paraId="7E79369F" w14:textId="77777777"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14:paraId="0B3160E2" w14:textId="77777777"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14:paraId="005E7FF8" w14:textId="77777777"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14:paraId="445FF39B" w14:textId="77777777"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14:paraId="30116916" w14:textId="77777777"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14:paraId="26F948CF" w14:textId="77777777"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446B028B" w14:textId="77777777"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14:paraId="584D6410" w14:textId="77777777"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14:paraId="2C04A44A" w14:textId="77777777" w:rsidR="001D4BD6" w:rsidRDefault="001D4BD6" w:rsidP="001D4BD6">
      <w:pPr>
        <w:rPr>
          <w:rFonts w:ascii="Century Gothic" w:hAnsi="Century Gothic"/>
          <w:sz w:val="20"/>
          <w:szCs w:val="20"/>
        </w:rPr>
      </w:pPr>
    </w:p>
    <w:p w14:paraId="491F62A1" w14:textId="77777777"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14:paraId="541799B9" w14:textId="77777777"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14:paraId="287122E1" w14:textId="77777777"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proofErr w:type="gramStart"/>
      <w:r w:rsidRPr="002F4005">
        <w:rPr>
          <w:rFonts w:ascii="Century Gothic" w:eastAsia="Calibri" w:hAnsi="Century Gothic"/>
          <w:b/>
          <w:color w:val="133350"/>
          <w:spacing w:val="-2"/>
          <w:sz w:val="20"/>
          <w:szCs w:val="20"/>
        </w:rPr>
        <w:t>prix</w:t>
      </w:r>
      <w:proofErr w:type="gramEnd"/>
      <w:r w:rsidRPr="002F4005">
        <w:rPr>
          <w:rFonts w:ascii="Century Gothic" w:eastAsia="Calibri" w:hAnsi="Century Gothic"/>
          <w:b/>
          <w:color w:val="133350"/>
          <w:spacing w:val="-2"/>
          <w:sz w:val="20"/>
          <w:szCs w:val="20"/>
        </w:rPr>
        <w:t xml:space="preserve"> proposé</w:t>
      </w:r>
    </w:p>
    <w:p w14:paraId="1753CEF5" w14:textId="77777777"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14:paraId="05374FD8" w14:textId="77777777"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14:paraId="35FEC5D8"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14:paraId="09F8C80A"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81ECF92" w14:textId="77777777" w:rsidR="001D4BD6" w:rsidRPr="006B4F3A" w:rsidRDefault="001D4BD6" w:rsidP="004B4456">
      <w:pPr>
        <w:spacing w:line="279" w:lineRule="exact"/>
        <w:ind w:left="144" w:right="144"/>
        <w:jc w:val="both"/>
        <w:textAlignment w:val="baseline"/>
        <w:rPr>
          <w:rFonts w:ascii="Century Gothic" w:eastAsia="Segoe UI" w:hAnsi="Century Gothic"/>
          <w:color w:val="303338"/>
          <w:sz w:val="20"/>
          <w:szCs w:val="20"/>
        </w:rPr>
      </w:pPr>
      <w:r w:rsidRPr="006B4F3A">
        <w:rPr>
          <w:rFonts w:ascii="Century Gothic" w:eastAsia="Segoe UI" w:hAnsi="Century Gothic"/>
          <w:color w:val="303338"/>
          <w:sz w:val="20"/>
          <w:szCs w:val="20"/>
        </w:rPr>
        <w:t xml:space="preserve">Que </w:t>
      </w:r>
      <w:r w:rsidRPr="006B4F3A">
        <w:rPr>
          <w:rFonts w:ascii="Century Gothic" w:eastAsia="Segoe UI" w:hAnsi="Century Gothic"/>
          <w:b/>
          <w:color w:val="303338"/>
          <w:sz w:val="20"/>
          <w:szCs w:val="20"/>
        </w:rPr>
        <w:t xml:space="preserve">le prix de cession </w:t>
      </w:r>
      <w:r w:rsidRPr="006B4F3A">
        <w:rPr>
          <w:rFonts w:ascii="Century Gothic" w:eastAsia="Segoe UI" w:hAnsi="Century Gothic"/>
          <w:color w:val="303338"/>
          <w:sz w:val="20"/>
          <w:szCs w:val="20"/>
        </w:rPr>
        <w:t xml:space="preserve">figurant dans l'offre déposée sous ma responsabilité </w:t>
      </w:r>
      <w:r w:rsidRPr="006B4F3A">
        <w:rPr>
          <w:rFonts w:ascii="Century Gothic" w:eastAsia="Segoe UI" w:hAnsi="Century Gothic"/>
          <w:b/>
          <w:color w:val="303338"/>
          <w:sz w:val="20"/>
          <w:szCs w:val="20"/>
        </w:rPr>
        <w:t xml:space="preserve">est sincère et véritable </w:t>
      </w:r>
      <w:r w:rsidRPr="006B4F3A">
        <w:rPr>
          <w:rFonts w:ascii="Century Gothic" w:eastAsia="Segoe UI" w:hAnsi="Century Gothic"/>
          <w:color w:val="303338"/>
          <w:sz w:val="20"/>
          <w:szCs w:val="20"/>
        </w:rPr>
        <w:t>et qu'aucune somme complémentaire n'a été ou ne sera versée à quiconque, à l'insu du juge commissaire, sous quelque forme que ce soit, pour quelque motif que ce soit.</w:t>
      </w:r>
    </w:p>
    <w:p w14:paraId="410DE6C3" w14:textId="77777777" w:rsidR="001D4BD6"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6B4F3A">
        <w:rPr>
          <w:rFonts w:ascii="Century Gothic" w:eastAsia="Segoe UI" w:hAnsi="Century Gothic"/>
          <w:i/>
          <w:color w:val="303338"/>
          <w:sz w:val="20"/>
          <w:szCs w:val="20"/>
        </w:rPr>
        <w:t>(Je précise que cette déclaration ne vise pas les éventuelles commissions d'agence immobilière, pas plus que les remboursements des dépôts de garantie, ou les frais, droits et honoraires d'acte liés aux opérations de cession.)</w:t>
      </w:r>
    </w:p>
    <w:p w14:paraId="4D5A8EB2" w14:textId="77777777" w:rsidR="004B4456" w:rsidRPr="002F4005" w:rsidRDefault="004B4456" w:rsidP="004B4456">
      <w:pPr>
        <w:spacing w:line="279" w:lineRule="exact"/>
        <w:ind w:left="144" w:right="144"/>
        <w:jc w:val="both"/>
        <w:textAlignment w:val="baseline"/>
        <w:rPr>
          <w:rFonts w:ascii="Century Gothic" w:eastAsia="Segoe UI" w:hAnsi="Century Gothic"/>
          <w:i/>
          <w:color w:val="303338"/>
          <w:sz w:val="20"/>
          <w:szCs w:val="20"/>
        </w:rPr>
      </w:pPr>
    </w:p>
    <w:p w14:paraId="262123EC"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14:paraId="606BE5BB"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6591E56"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43ED9632" w14:textId="77777777"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14:paraId="0CA7C48C" w14:textId="77777777"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1B2BF42C" w14:textId="77777777"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14:paraId="0042F024" w14:textId="77777777"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14:paraId="23033261" w14:textId="77777777"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14:paraId="4CB0678A" w14:textId="77777777"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14:paraId="2680F91E" w14:textId="77777777" w:rsidR="004B4456" w:rsidRDefault="004B4456" w:rsidP="001D4BD6">
      <w:pPr>
        <w:rPr>
          <w:rFonts w:ascii="Century Gothic" w:hAnsi="Century Gothic"/>
          <w:sz w:val="20"/>
          <w:szCs w:val="20"/>
        </w:rPr>
      </w:pPr>
    </w:p>
    <w:p w14:paraId="3CE1C186" w14:textId="77777777" w:rsidR="004B4456" w:rsidRDefault="004B4456" w:rsidP="001D4BD6">
      <w:pPr>
        <w:rPr>
          <w:rFonts w:ascii="Century Gothic" w:hAnsi="Century Gothic"/>
          <w:sz w:val="20"/>
          <w:szCs w:val="20"/>
        </w:rPr>
      </w:pPr>
    </w:p>
    <w:p w14:paraId="3BCA126A" w14:textId="77777777" w:rsidR="004B4456" w:rsidRPr="00EC5A97" w:rsidRDefault="004B4456" w:rsidP="004B4456">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SARL NONA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14:paraId="52313317" w14:textId="77777777" w:rsidR="004B4456" w:rsidRPr="00EC5A97" w:rsidRDefault="004B4456" w:rsidP="004B4456">
      <w:pPr>
        <w:ind w:left="708" w:firstLine="132"/>
        <w:rPr>
          <w:rFonts w:ascii="Century Gothic" w:hAnsi="Century Gothic"/>
          <w:sz w:val="20"/>
          <w:szCs w:val="20"/>
        </w:rPr>
      </w:pPr>
    </w:p>
    <w:p w14:paraId="4481D73E" w14:textId="77777777" w:rsidR="004B4456" w:rsidRPr="00EC5A97" w:rsidRDefault="004B4456" w:rsidP="004B4456">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14:paraId="442B2FDA" w14:textId="77777777" w:rsidR="004B4456" w:rsidRPr="00EC5A97" w:rsidRDefault="004B4456" w:rsidP="004B4456">
      <w:pPr>
        <w:rPr>
          <w:rFonts w:ascii="Century Gothic" w:hAnsi="Century Gothic"/>
          <w:sz w:val="20"/>
          <w:szCs w:val="20"/>
        </w:rPr>
      </w:pPr>
    </w:p>
    <w:p w14:paraId="47D79F3A" w14:textId="77777777" w:rsidR="004B4456" w:rsidRPr="00EC5A97" w:rsidRDefault="004B4456" w:rsidP="004B4456">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14:paraId="36045687" w14:textId="77777777" w:rsidR="004B4456" w:rsidRPr="00EC5A97" w:rsidRDefault="004B4456" w:rsidP="004B4456">
      <w:pPr>
        <w:rPr>
          <w:rFonts w:ascii="Century Gothic" w:hAnsi="Century Gothic"/>
          <w:sz w:val="20"/>
          <w:szCs w:val="20"/>
        </w:rPr>
      </w:pPr>
    </w:p>
    <w:p w14:paraId="5F784671" w14:textId="2F4E1F85" w:rsidR="004B4456" w:rsidRDefault="004B4456" w:rsidP="004B4456">
      <w:pPr>
        <w:jc w:val="both"/>
        <w:rPr>
          <w:rFonts w:ascii="Century Gothic" w:hAnsi="Century Gothic"/>
          <w:sz w:val="20"/>
          <w:szCs w:val="20"/>
        </w:rPr>
      </w:pPr>
      <w:r w:rsidRPr="00EC5A97">
        <w:rPr>
          <w:rFonts w:ascii="Century Gothic" w:hAnsi="Century Gothic"/>
          <w:sz w:val="20"/>
          <w:szCs w:val="20"/>
        </w:rPr>
        <w:t>Il dépend de l’actif de la liquidation judiciaire les éléments incorporels, corporels et le stock subsistant, d’un fonds de commerce de Bar, restaurant, sis 25 allée du 7ème Art , 33400 TALENCE comprenant :</w:t>
      </w:r>
    </w:p>
    <w:p w14:paraId="24334F3E" w14:textId="77777777" w:rsidR="004B4456" w:rsidRPr="00EC5A97" w:rsidRDefault="004B4456" w:rsidP="004B4456">
      <w:pPr>
        <w:jc w:val="both"/>
        <w:rPr>
          <w:rFonts w:ascii="Century Gothic" w:hAnsi="Century Gothic"/>
          <w:sz w:val="20"/>
          <w:szCs w:val="20"/>
        </w:rPr>
      </w:pPr>
    </w:p>
    <w:p w14:paraId="5F73D078" w14:textId="0E3502FF" w:rsidR="004B4456"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Les éléments incorporels, à savoir, la clientèle, l’achalandage, l’enseigne, le nom commercial</w:t>
      </w:r>
      <w:r w:rsidR="006B4F3A">
        <w:rPr>
          <w:rFonts w:ascii="Century Gothic" w:hAnsi="Century Gothic"/>
          <w:sz w:val="20"/>
          <w:szCs w:val="20"/>
        </w:rPr>
        <w:t xml:space="preserve">, la licence IV </w:t>
      </w:r>
      <w:r w:rsidRPr="00EC5A97">
        <w:rPr>
          <w:rFonts w:ascii="Century Gothic" w:hAnsi="Century Gothic"/>
          <w:sz w:val="20"/>
          <w:szCs w:val="20"/>
        </w:rPr>
        <w:t>ainsi que le droit au bail commercial, pour le temps restant à courir.</w:t>
      </w:r>
    </w:p>
    <w:p w14:paraId="7911685A" w14:textId="77777777" w:rsidR="004B4456" w:rsidRPr="00EC5A97" w:rsidRDefault="004B4456" w:rsidP="004B4456">
      <w:pPr>
        <w:ind w:left="405"/>
        <w:jc w:val="both"/>
        <w:rPr>
          <w:rFonts w:ascii="Century Gothic" w:hAnsi="Century Gothic"/>
          <w:sz w:val="20"/>
          <w:szCs w:val="20"/>
        </w:rPr>
      </w:pPr>
    </w:p>
    <w:p w14:paraId="2BDD3FF4" w14:textId="77777777" w:rsidR="004B4456" w:rsidRPr="006B4F3A" w:rsidRDefault="004B4456" w:rsidP="004B4456">
      <w:pPr>
        <w:numPr>
          <w:ilvl w:val="0"/>
          <w:numId w:val="1"/>
        </w:numPr>
        <w:jc w:val="both"/>
        <w:rPr>
          <w:rFonts w:ascii="Century Gothic" w:hAnsi="Century Gothic"/>
          <w:sz w:val="20"/>
          <w:szCs w:val="20"/>
        </w:rPr>
      </w:pPr>
      <w:r w:rsidRPr="006B4F3A">
        <w:rPr>
          <w:rFonts w:ascii="Century Gothic" w:hAnsi="Century Gothic"/>
          <w:sz w:val="20"/>
          <w:szCs w:val="20"/>
        </w:rPr>
        <w:t xml:space="preserve">Les éléments corporels, sur la base de l’inventaire établi par le Commissaire-Priseur, à l’ouverture de la procédure, à l’exclusion des éléments revendiqués ou </w:t>
      </w:r>
      <w:proofErr w:type="spellStart"/>
      <w:r w:rsidRPr="006B4F3A">
        <w:rPr>
          <w:rFonts w:ascii="Century Gothic" w:hAnsi="Century Gothic"/>
          <w:sz w:val="20"/>
          <w:szCs w:val="20"/>
        </w:rPr>
        <w:t>revendicables</w:t>
      </w:r>
      <w:proofErr w:type="spellEnd"/>
      <w:r w:rsidRPr="006B4F3A">
        <w:rPr>
          <w:rFonts w:ascii="Century Gothic" w:hAnsi="Century Gothic"/>
          <w:sz w:val="20"/>
          <w:szCs w:val="20"/>
        </w:rPr>
        <w:t>, connus ou non à la date des présentes, et/ou déclarés comme étant la propriété de tiers dans l’inventaire</w:t>
      </w:r>
    </w:p>
    <w:p w14:paraId="357F009A" w14:textId="77777777" w:rsidR="004B4456" w:rsidRPr="00EC5A97" w:rsidRDefault="004B4456" w:rsidP="004B4456">
      <w:pPr>
        <w:ind w:left="45"/>
        <w:jc w:val="both"/>
        <w:rPr>
          <w:rFonts w:ascii="Century Gothic" w:hAnsi="Century Gothic"/>
          <w:sz w:val="20"/>
          <w:szCs w:val="20"/>
        </w:rPr>
      </w:pPr>
    </w:p>
    <w:p w14:paraId="6446E252"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La cession de ces éléments est faite en l’état, aux risques et périls du cessionnaire, et sans autre garantie que celles de leur existence matérielle au jour de la cession</w:t>
      </w:r>
    </w:p>
    <w:p w14:paraId="0E653D7B" w14:textId="77777777" w:rsidR="004B4456" w:rsidRPr="00EC5A97" w:rsidRDefault="004B4456" w:rsidP="004B4456">
      <w:pPr>
        <w:ind w:left="45"/>
        <w:rPr>
          <w:rFonts w:ascii="Century Gothic" w:hAnsi="Century Gothic"/>
          <w:sz w:val="20"/>
          <w:szCs w:val="20"/>
        </w:rPr>
      </w:pPr>
    </w:p>
    <w:p w14:paraId="5CF45B6B" w14:textId="77777777" w:rsidR="004B4456" w:rsidRPr="00EC5A97" w:rsidRDefault="004B4456" w:rsidP="004B4456">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14:paraId="2563F981" w14:textId="77777777" w:rsidR="004B4456" w:rsidRPr="00EC5A97" w:rsidRDefault="004B4456" w:rsidP="004B4456">
      <w:pPr>
        <w:tabs>
          <w:tab w:val="left" w:pos="6795"/>
        </w:tabs>
        <w:rPr>
          <w:rFonts w:ascii="Century Gothic" w:hAnsi="Century Gothic"/>
          <w:sz w:val="20"/>
          <w:szCs w:val="20"/>
        </w:rPr>
      </w:pPr>
    </w:p>
    <w:p w14:paraId="07679758"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 xml:space="preserve">Les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ou mentionnés comme étant la propriété de tiers dans l’inventaire, connus ou non à la date des présentes, sont exclus du périmètre de cession.</w:t>
      </w:r>
    </w:p>
    <w:p w14:paraId="2C25B767" w14:textId="77777777" w:rsidR="004B4456" w:rsidRPr="00EC5A97" w:rsidRDefault="004B4456" w:rsidP="004B4456">
      <w:pPr>
        <w:ind w:left="45"/>
        <w:jc w:val="both"/>
        <w:rPr>
          <w:rFonts w:ascii="Century Gothic" w:hAnsi="Century Gothic"/>
          <w:sz w:val="20"/>
          <w:szCs w:val="20"/>
        </w:rPr>
      </w:pPr>
    </w:p>
    <w:p w14:paraId="3DF9B93E" w14:textId="0ADE769B"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w:t>
      </w:r>
      <w:r w:rsidR="00C32270">
        <w:rPr>
          <w:rFonts w:ascii="Century Gothic" w:hAnsi="Century Gothic"/>
          <w:sz w:val="20"/>
          <w:szCs w:val="20"/>
        </w:rPr>
        <w:t xml:space="preserve"> </w:t>
      </w:r>
      <w:r w:rsidRPr="00EC5A97">
        <w:rPr>
          <w:rFonts w:ascii="Century Gothic" w:hAnsi="Century Gothic"/>
          <w:sz w:val="20"/>
          <w:szCs w:val="20"/>
        </w:rPr>
        <w:t>; par conséquent, l’acquéreur fera son affaire personnelle du rachat ou de la reprise des contrats concernés directement avec le cocontractant.</w:t>
      </w:r>
    </w:p>
    <w:p w14:paraId="30445CA9" w14:textId="77777777" w:rsidR="004B4456" w:rsidRPr="00EC5A97" w:rsidRDefault="004B4456" w:rsidP="004B4456">
      <w:pPr>
        <w:ind w:left="45"/>
        <w:jc w:val="both"/>
        <w:rPr>
          <w:rFonts w:ascii="Century Gothic" w:hAnsi="Century Gothic"/>
          <w:sz w:val="20"/>
          <w:szCs w:val="20"/>
        </w:rPr>
      </w:pPr>
    </w:p>
    <w:p w14:paraId="49A390C4"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14:paraId="22F59316" w14:textId="77777777" w:rsidR="004B4456" w:rsidRPr="00EC5A97" w:rsidRDefault="004B4456" w:rsidP="004B4456">
      <w:pPr>
        <w:ind w:left="45"/>
        <w:rPr>
          <w:rFonts w:ascii="Century Gothic" w:hAnsi="Century Gothic"/>
          <w:sz w:val="20"/>
          <w:szCs w:val="20"/>
        </w:rPr>
      </w:pPr>
    </w:p>
    <w:p w14:paraId="42186B57" w14:textId="77777777" w:rsidR="004B4456" w:rsidRPr="00EC5A97" w:rsidRDefault="004B4456" w:rsidP="004B4456">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14:paraId="3DDAB2DC" w14:textId="77777777" w:rsidR="004B4456" w:rsidRDefault="004B4456" w:rsidP="004B4456">
      <w:pPr>
        <w:ind w:left="45"/>
        <w:rPr>
          <w:rFonts w:ascii="Century Gothic" w:hAnsi="Century Gothic"/>
          <w:sz w:val="20"/>
          <w:szCs w:val="20"/>
        </w:rPr>
      </w:pPr>
    </w:p>
    <w:p w14:paraId="0A0C7BFD" w14:textId="77777777" w:rsidR="004B4456" w:rsidRDefault="004B4456" w:rsidP="004B4456">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14:paraId="1BFD5920" w14:textId="77777777" w:rsidR="004B4456" w:rsidRPr="00EC5A97" w:rsidRDefault="004B4456" w:rsidP="004B4456">
      <w:pPr>
        <w:ind w:left="45"/>
        <w:rPr>
          <w:rFonts w:ascii="Century Gothic" w:hAnsi="Century Gothic"/>
          <w:sz w:val="20"/>
          <w:szCs w:val="20"/>
        </w:rPr>
      </w:pPr>
    </w:p>
    <w:p w14:paraId="6150EDA6"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corporels</w:t>
      </w:r>
    </w:p>
    <w:p w14:paraId="78B9EF04"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incorporels</w:t>
      </w:r>
    </w:p>
    <w:p w14:paraId="10135402" w14:textId="63B93B48" w:rsidR="004B4456" w:rsidRPr="00EC5A97" w:rsidRDefault="006B4F3A" w:rsidP="004B4456">
      <w:pPr>
        <w:numPr>
          <w:ilvl w:val="0"/>
          <w:numId w:val="1"/>
        </w:numPr>
        <w:rPr>
          <w:rFonts w:ascii="Century Gothic" w:hAnsi="Century Gothic"/>
          <w:sz w:val="20"/>
          <w:szCs w:val="20"/>
        </w:rPr>
      </w:pPr>
      <w:r>
        <w:rPr>
          <w:rFonts w:ascii="Century Gothic" w:hAnsi="Century Gothic"/>
          <w:sz w:val="20"/>
          <w:szCs w:val="20"/>
        </w:rPr>
        <w:t xml:space="preserve">La licence IV </w:t>
      </w:r>
    </w:p>
    <w:p w14:paraId="508A8567" w14:textId="77777777" w:rsidR="004B4456" w:rsidRPr="00EC5A97" w:rsidRDefault="004B4456" w:rsidP="004B4456">
      <w:pPr>
        <w:rPr>
          <w:rFonts w:ascii="Century Gothic" w:hAnsi="Century Gothic"/>
          <w:sz w:val="20"/>
          <w:szCs w:val="20"/>
        </w:rPr>
      </w:pPr>
    </w:p>
    <w:p w14:paraId="6D2C8E7E" w14:textId="1BD67CB4"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w:t>
      </w:r>
      <w:r w:rsidR="00C32270">
        <w:rPr>
          <w:rFonts w:ascii="Century Gothic" w:hAnsi="Century Gothic"/>
          <w:sz w:val="20"/>
          <w:szCs w:val="20"/>
        </w:rPr>
        <w:t>affaire n°</w:t>
      </w:r>
      <w:r w:rsidR="00C32270" w:rsidRPr="00C32270">
        <w:rPr>
          <w:rFonts w:ascii="Century Gothic" w:hAnsi="Century Gothic"/>
          <w:sz w:val="20"/>
          <w:szCs w:val="20"/>
        </w:rPr>
        <w:t>8624</w:t>
      </w:r>
      <w:r w:rsidR="00C32270">
        <w:rPr>
          <w:rFonts w:ascii="Century Gothic" w:hAnsi="Century Gothic"/>
          <w:sz w:val="20"/>
          <w:szCs w:val="20"/>
        </w:rPr>
        <w:t xml:space="preserve"> </w:t>
      </w:r>
      <w:r w:rsidRPr="00EC5A97">
        <w:rPr>
          <w:rFonts w:ascii="Century Gothic" w:hAnsi="Century Gothic"/>
          <w:sz w:val="20"/>
          <w:szCs w:val="20"/>
        </w:rPr>
        <w:t xml:space="preserve">; ce dépôt restera acquis à la Liquidation Judiciaire en cas de non réalisation de la cession du fait du cessionnaire, en considération du caractère ferme de l’offre formulée. </w:t>
      </w:r>
    </w:p>
    <w:p w14:paraId="61635BF3" w14:textId="77777777" w:rsidR="004B4456" w:rsidRPr="00EC5A97" w:rsidRDefault="004B4456" w:rsidP="004B4456">
      <w:pPr>
        <w:pStyle w:val="Default"/>
        <w:jc w:val="both"/>
        <w:rPr>
          <w:rFonts w:ascii="Century Gothic" w:hAnsi="Century Gothic"/>
          <w:sz w:val="20"/>
          <w:szCs w:val="20"/>
        </w:rPr>
      </w:pPr>
    </w:p>
    <w:p w14:paraId="3BCB73E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14:paraId="072B7EEE"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2AB1218A"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686083F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9B4B7C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A76CD7A" w14:textId="77777777" w:rsidR="003B4E08" w:rsidRDefault="003B4E08" w:rsidP="004B4456">
      <w:pPr>
        <w:tabs>
          <w:tab w:val="left" w:pos="720"/>
        </w:tabs>
        <w:autoSpaceDE w:val="0"/>
        <w:autoSpaceDN w:val="0"/>
        <w:adjustRightInd w:val="0"/>
        <w:ind w:right="140"/>
        <w:jc w:val="both"/>
        <w:rPr>
          <w:rFonts w:ascii="Century Gothic" w:hAnsi="Century Gothic"/>
          <w:b/>
          <w:bCs/>
          <w:color w:val="000000"/>
          <w:sz w:val="20"/>
          <w:szCs w:val="20"/>
        </w:rPr>
      </w:pPr>
    </w:p>
    <w:p w14:paraId="434ACE5C" w14:textId="77777777" w:rsidR="003B4E08" w:rsidRDefault="003B4E08" w:rsidP="004B4456">
      <w:pPr>
        <w:tabs>
          <w:tab w:val="left" w:pos="720"/>
        </w:tabs>
        <w:autoSpaceDE w:val="0"/>
        <w:autoSpaceDN w:val="0"/>
        <w:adjustRightInd w:val="0"/>
        <w:ind w:right="140"/>
        <w:jc w:val="both"/>
        <w:rPr>
          <w:rFonts w:ascii="Century Gothic" w:hAnsi="Century Gothic"/>
          <w:b/>
          <w:bCs/>
          <w:color w:val="000000"/>
          <w:sz w:val="20"/>
          <w:szCs w:val="20"/>
        </w:rPr>
      </w:pPr>
    </w:p>
    <w:p w14:paraId="0A384CF0" w14:textId="77777777" w:rsidR="006B4F3A" w:rsidRDefault="006B4F3A" w:rsidP="004B4456">
      <w:pPr>
        <w:tabs>
          <w:tab w:val="left" w:pos="720"/>
        </w:tabs>
        <w:autoSpaceDE w:val="0"/>
        <w:autoSpaceDN w:val="0"/>
        <w:adjustRightInd w:val="0"/>
        <w:ind w:right="140"/>
        <w:jc w:val="both"/>
        <w:rPr>
          <w:rFonts w:ascii="Century Gothic" w:hAnsi="Century Gothic"/>
          <w:b/>
          <w:bCs/>
          <w:color w:val="000000"/>
          <w:sz w:val="20"/>
          <w:szCs w:val="20"/>
        </w:rPr>
      </w:pPr>
    </w:p>
    <w:p w14:paraId="7F0C5D2D" w14:textId="77777777" w:rsidR="006B4F3A" w:rsidRDefault="006B4F3A" w:rsidP="004B4456">
      <w:pPr>
        <w:tabs>
          <w:tab w:val="left" w:pos="720"/>
        </w:tabs>
        <w:autoSpaceDE w:val="0"/>
        <w:autoSpaceDN w:val="0"/>
        <w:adjustRightInd w:val="0"/>
        <w:ind w:right="140"/>
        <w:jc w:val="both"/>
        <w:rPr>
          <w:rFonts w:ascii="Century Gothic" w:hAnsi="Century Gothic"/>
          <w:b/>
          <w:bCs/>
          <w:color w:val="000000"/>
          <w:sz w:val="20"/>
          <w:szCs w:val="20"/>
        </w:rPr>
      </w:pPr>
    </w:p>
    <w:p w14:paraId="2478570B" w14:textId="77777777" w:rsidR="006B4F3A" w:rsidRDefault="006B4F3A" w:rsidP="004B4456">
      <w:pPr>
        <w:tabs>
          <w:tab w:val="left" w:pos="720"/>
        </w:tabs>
        <w:autoSpaceDE w:val="0"/>
        <w:autoSpaceDN w:val="0"/>
        <w:adjustRightInd w:val="0"/>
        <w:ind w:right="140"/>
        <w:jc w:val="both"/>
        <w:rPr>
          <w:rFonts w:ascii="Century Gothic" w:hAnsi="Century Gothic"/>
          <w:b/>
          <w:bCs/>
          <w:color w:val="000000"/>
          <w:sz w:val="20"/>
          <w:szCs w:val="20"/>
        </w:rPr>
      </w:pPr>
    </w:p>
    <w:p w14:paraId="75F4A419" w14:textId="77777777" w:rsidR="006B4F3A" w:rsidRPr="00EC5A97" w:rsidRDefault="006B4F3A" w:rsidP="004B4456">
      <w:pPr>
        <w:tabs>
          <w:tab w:val="left" w:pos="720"/>
        </w:tabs>
        <w:autoSpaceDE w:val="0"/>
        <w:autoSpaceDN w:val="0"/>
        <w:adjustRightInd w:val="0"/>
        <w:ind w:right="140"/>
        <w:jc w:val="both"/>
        <w:rPr>
          <w:rFonts w:ascii="Century Gothic" w:hAnsi="Century Gothic"/>
          <w:b/>
          <w:bCs/>
          <w:color w:val="000000"/>
          <w:sz w:val="20"/>
          <w:szCs w:val="20"/>
        </w:rPr>
      </w:pPr>
    </w:p>
    <w:p w14:paraId="04FC68CE" w14:textId="77777777" w:rsidR="004B4456" w:rsidRDefault="004B4456" w:rsidP="004B4456">
      <w:pPr>
        <w:jc w:val="both"/>
        <w:rPr>
          <w:rFonts w:ascii="Century Gothic" w:hAnsi="Century Gothic"/>
          <w:sz w:val="20"/>
          <w:szCs w:val="20"/>
        </w:rPr>
      </w:pPr>
    </w:p>
    <w:p w14:paraId="624D49D3" w14:textId="77777777" w:rsidR="004B4456" w:rsidRPr="00EC5A97" w:rsidRDefault="004B4456" w:rsidP="004B4456">
      <w:pPr>
        <w:jc w:val="both"/>
        <w:rPr>
          <w:rFonts w:ascii="Century Gothic" w:hAnsi="Century Gothic"/>
          <w:sz w:val="20"/>
          <w:szCs w:val="20"/>
        </w:rPr>
      </w:pPr>
      <w:r w:rsidRPr="00EC5A97">
        <w:rPr>
          <w:rFonts w:ascii="Century Gothic" w:hAnsi="Century Gothic"/>
          <w:sz w:val="20"/>
          <w:szCs w:val="20"/>
        </w:rPr>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14:paraId="4A161D30" w14:textId="77777777" w:rsidR="004B4456" w:rsidRPr="00EC5A97" w:rsidRDefault="004B4456" w:rsidP="004B4456">
      <w:pPr>
        <w:autoSpaceDE w:val="0"/>
        <w:autoSpaceDN w:val="0"/>
        <w:adjustRightInd w:val="0"/>
        <w:jc w:val="both"/>
        <w:rPr>
          <w:rFonts w:ascii="Century Gothic" w:hAnsi="Century Gothic" w:cs="Wingdings"/>
          <w:color w:val="000000"/>
          <w:sz w:val="20"/>
          <w:szCs w:val="20"/>
        </w:rPr>
      </w:pPr>
    </w:p>
    <w:p w14:paraId="4D6A85BD" w14:textId="77777777"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14:paraId="0A99928F"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409824D5" w14:textId="77777777"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14:paraId="27C9D1A7"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047CB815"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14:paraId="3FAEAAE3" w14:textId="77777777" w:rsidR="004B4456" w:rsidRPr="00EC5A97" w:rsidRDefault="004B4456" w:rsidP="004B4456">
      <w:pPr>
        <w:ind w:left="45"/>
        <w:jc w:val="both"/>
        <w:rPr>
          <w:rFonts w:ascii="Century Gothic" w:hAnsi="Century Gothic"/>
          <w:sz w:val="20"/>
          <w:szCs w:val="20"/>
        </w:rPr>
      </w:pPr>
    </w:p>
    <w:p w14:paraId="2ADE9537" w14:textId="77777777"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14:paraId="380F3526" w14:textId="77777777" w:rsidR="004B4456" w:rsidRPr="00EC5A97" w:rsidRDefault="004B4456" w:rsidP="004B4456">
      <w:pPr>
        <w:pStyle w:val="Default"/>
        <w:rPr>
          <w:rFonts w:ascii="Century Gothic" w:hAnsi="Century Gothic"/>
          <w:sz w:val="20"/>
          <w:szCs w:val="20"/>
        </w:rPr>
      </w:pPr>
    </w:p>
    <w:p w14:paraId="3A76C84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14:paraId="79EEEF1C" w14:textId="77777777" w:rsidR="004B4456" w:rsidRPr="00EC5A97" w:rsidRDefault="004B4456" w:rsidP="004B4456">
      <w:pPr>
        <w:pStyle w:val="Default"/>
        <w:jc w:val="both"/>
        <w:rPr>
          <w:rFonts w:ascii="Century Gothic" w:hAnsi="Century Gothic"/>
          <w:sz w:val="20"/>
          <w:szCs w:val="20"/>
        </w:rPr>
      </w:pPr>
    </w:p>
    <w:p w14:paraId="5E580DC4"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14:paraId="7314F722" w14:textId="77777777" w:rsidR="004B4456" w:rsidRPr="00EC5A97" w:rsidRDefault="004B4456" w:rsidP="004B4456">
      <w:pPr>
        <w:pStyle w:val="Default"/>
        <w:jc w:val="both"/>
        <w:rPr>
          <w:rFonts w:ascii="Century Gothic" w:hAnsi="Century Gothic"/>
          <w:sz w:val="20"/>
          <w:szCs w:val="20"/>
        </w:rPr>
      </w:pPr>
    </w:p>
    <w:p w14:paraId="0659D8E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14:paraId="3FE1D73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la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14:paraId="560A9B58" w14:textId="77777777" w:rsidR="004B4456" w:rsidRPr="00EC5A97" w:rsidRDefault="004B4456" w:rsidP="004B4456">
      <w:pPr>
        <w:pStyle w:val="Default"/>
        <w:jc w:val="both"/>
        <w:rPr>
          <w:rFonts w:ascii="Century Gothic" w:hAnsi="Century Gothic"/>
          <w:b/>
          <w:bCs/>
          <w:sz w:val="20"/>
          <w:szCs w:val="20"/>
        </w:rPr>
      </w:pPr>
    </w:p>
    <w:p w14:paraId="6FF65F8C"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14:paraId="59BC833B" w14:textId="77777777" w:rsidR="004B4456" w:rsidRPr="00EC5A97" w:rsidRDefault="004B4456" w:rsidP="004B4456">
      <w:pPr>
        <w:pStyle w:val="Default"/>
        <w:jc w:val="both"/>
        <w:rPr>
          <w:rFonts w:ascii="Century Gothic" w:hAnsi="Century Gothic"/>
          <w:sz w:val="20"/>
          <w:szCs w:val="20"/>
        </w:rPr>
      </w:pPr>
    </w:p>
    <w:p w14:paraId="3003549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14:paraId="0ACFE1E5" w14:textId="77777777" w:rsidR="004B4456" w:rsidRPr="00EC5A97" w:rsidRDefault="004B4456" w:rsidP="004B4456">
      <w:pPr>
        <w:pStyle w:val="Default"/>
        <w:jc w:val="both"/>
        <w:rPr>
          <w:rFonts w:ascii="Century Gothic" w:hAnsi="Century Gothic"/>
          <w:b/>
          <w:bCs/>
          <w:sz w:val="20"/>
          <w:szCs w:val="20"/>
        </w:rPr>
      </w:pPr>
    </w:p>
    <w:p w14:paraId="6419CFE7" w14:textId="77777777"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14:paraId="4D49B638" w14:textId="77777777" w:rsidR="004B4456" w:rsidRPr="00EC5A97" w:rsidRDefault="004B4456" w:rsidP="004B4456">
      <w:pPr>
        <w:pStyle w:val="Default"/>
        <w:jc w:val="both"/>
        <w:rPr>
          <w:rFonts w:ascii="Century Gothic" w:hAnsi="Century Gothic"/>
          <w:b/>
          <w:bCs/>
          <w:sz w:val="20"/>
          <w:szCs w:val="20"/>
        </w:rPr>
      </w:pPr>
    </w:p>
    <w:p w14:paraId="1FE0725D"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14:paraId="00902278" w14:textId="77777777" w:rsidR="004B4456" w:rsidRPr="00EC5A97" w:rsidRDefault="004B4456" w:rsidP="004B4456">
      <w:pPr>
        <w:pStyle w:val="Default"/>
        <w:jc w:val="both"/>
        <w:rPr>
          <w:rFonts w:ascii="Century Gothic" w:hAnsi="Century Gothic"/>
          <w:sz w:val="20"/>
          <w:szCs w:val="20"/>
          <w:u w:val="single"/>
        </w:rPr>
      </w:pPr>
    </w:p>
    <w:p w14:paraId="3487106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14:paraId="3C8D7C8A" w14:textId="77777777" w:rsidR="004B4456" w:rsidRPr="00EC5A97" w:rsidRDefault="004B4456" w:rsidP="004B4456">
      <w:pPr>
        <w:pStyle w:val="Default"/>
        <w:jc w:val="both"/>
        <w:rPr>
          <w:rFonts w:ascii="Century Gothic" w:hAnsi="Century Gothic"/>
          <w:sz w:val="20"/>
          <w:szCs w:val="20"/>
        </w:rPr>
      </w:pPr>
    </w:p>
    <w:p w14:paraId="1AEF8AC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14:paraId="72AC6902" w14:textId="77777777" w:rsidR="004B4456" w:rsidRPr="00EC5A97" w:rsidRDefault="004B4456" w:rsidP="004B4456">
      <w:pPr>
        <w:pStyle w:val="Default"/>
        <w:jc w:val="both"/>
        <w:rPr>
          <w:rFonts w:ascii="Century Gothic" w:hAnsi="Century Gothic"/>
          <w:sz w:val="20"/>
          <w:szCs w:val="20"/>
        </w:rPr>
      </w:pPr>
    </w:p>
    <w:p w14:paraId="5B4554B5" w14:textId="77777777" w:rsidR="004B4456" w:rsidRDefault="004B4456" w:rsidP="004B4456">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14:paraId="0DCF7BA6" w14:textId="77777777" w:rsidR="004B4456" w:rsidRDefault="004B4456" w:rsidP="004B4456">
      <w:pPr>
        <w:ind w:left="45"/>
        <w:jc w:val="both"/>
        <w:rPr>
          <w:rFonts w:ascii="Century Gothic" w:hAnsi="Century Gothic"/>
          <w:b/>
          <w:bCs/>
          <w:sz w:val="20"/>
          <w:szCs w:val="20"/>
        </w:rPr>
      </w:pPr>
    </w:p>
    <w:p w14:paraId="6BC74540" w14:textId="77777777" w:rsidR="004B4456" w:rsidRDefault="004B4456" w:rsidP="004B4456">
      <w:pPr>
        <w:ind w:left="45"/>
        <w:jc w:val="both"/>
        <w:rPr>
          <w:rFonts w:ascii="Century Gothic" w:hAnsi="Century Gothic"/>
          <w:b/>
          <w:bCs/>
          <w:sz w:val="20"/>
          <w:szCs w:val="20"/>
        </w:rPr>
      </w:pPr>
    </w:p>
    <w:p w14:paraId="56B8A00F" w14:textId="77777777" w:rsidR="004B4456" w:rsidRDefault="004B4456" w:rsidP="004B4456">
      <w:pPr>
        <w:ind w:left="45"/>
        <w:jc w:val="both"/>
        <w:rPr>
          <w:rFonts w:ascii="Century Gothic" w:hAnsi="Century Gothic"/>
          <w:b/>
          <w:bCs/>
          <w:sz w:val="20"/>
          <w:szCs w:val="20"/>
        </w:rPr>
      </w:pPr>
    </w:p>
    <w:p w14:paraId="03E14A60" w14:textId="77777777" w:rsidR="004B4456" w:rsidRDefault="004B4456" w:rsidP="004B4456">
      <w:pPr>
        <w:ind w:left="45"/>
        <w:jc w:val="both"/>
        <w:rPr>
          <w:rFonts w:ascii="Century Gothic" w:hAnsi="Century Gothic"/>
          <w:b/>
          <w:bCs/>
          <w:sz w:val="20"/>
          <w:szCs w:val="20"/>
        </w:rPr>
      </w:pPr>
    </w:p>
    <w:p w14:paraId="0FE2790D" w14:textId="77777777" w:rsidR="004B4456" w:rsidRPr="00EC5A97" w:rsidRDefault="004B4456" w:rsidP="004B4456">
      <w:pPr>
        <w:ind w:left="45"/>
        <w:jc w:val="both"/>
        <w:rPr>
          <w:rFonts w:ascii="Century Gothic" w:hAnsi="Century Gothic"/>
          <w:b/>
          <w:bCs/>
          <w:sz w:val="20"/>
          <w:szCs w:val="20"/>
        </w:rPr>
      </w:pPr>
    </w:p>
    <w:p w14:paraId="7E4A9859" w14:textId="77777777" w:rsidR="004B4456" w:rsidRPr="00EC5A97" w:rsidRDefault="004B4456" w:rsidP="004B4456">
      <w:pPr>
        <w:pStyle w:val="Default"/>
        <w:jc w:val="both"/>
        <w:rPr>
          <w:rFonts w:ascii="Century Gothic" w:hAnsi="Century Gothic"/>
          <w:b/>
          <w:bCs/>
          <w:sz w:val="20"/>
          <w:szCs w:val="20"/>
          <w:u w:val="single"/>
        </w:rPr>
      </w:pPr>
      <w:r w:rsidRPr="00C32270">
        <w:rPr>
          <w:rFonts w:ascii="Century Gothic" w:hAnsi="Century Gothic"/>
          <w:b/>
          <w:bCs/>
          <w:sz w:val="20"/>
          <w:szCs w:val="20"/>
          <w:u w:val="single"/>
        </w:rPr>
        <w:t>ARTICLE 6 –ENTREE EN JOUISSANCE</w:t>
      </w:r>
      <w:r w:rsidRPr="00EC5A97">
        <w:rPr>
          <w:rFonts w:ascii="Century Gothic" w:hAnsi="Century Gothic"/>
          <w:b/>
          <w:bCs/>
          <w:sz w:val="20"/>
          <w:szCs w:val="20"/>
          <w:u w:val="single"/>
        </w:rPr>
        <w:t xml:space="preserve"> </w:t>
      </w:r>
    </w:p>
    <w:p w14:paraId="0EC38A1E" w14:textId="77777777" w:rsidR="004B4456" w:rsidRPr="00EC5A97" w:rsidRDefault="004B4456" w:rsidP="004B4456">
      <w:pPr>
        <w:pStyle w:val="Default"/>
        <w:jc w:val="both"/>
        <w:rPr>
          <w:rFonts w:ascii="Century Gothic" w:hAnsi="Century Gothic"/>
          <w:sz w:val="20"/>
          <w:szCs w:val="20"/>
          <w:u w:val="single"/>
        </w:rPr>
      </w:pPr>
    </w:p>
    <w:p w14:paraId="7E965711" w14:textId="77777777" w:rsidR="004B4456" w:rsidRPr="006B4F3A" w:rsidRDefault="004B4456" w:rsidP="004B4456">
      <w:pPr>
        <w:pStyle w:val="Default"/>
        <w:jc w:val="both"/>
        <w:rPr>
          <w:rFonts w:ascii="Century Gothic" w:hAnsi="Century Gothic"/>
          <w:sz w:val="20"/>
          <w:szCs w:val="20"/>
        </w:rPr>
      </w:pPr>
      <w:r w:rsidRPr="006B4F3A">
        <w:rPr>
          <w:rFonts w:ascii="Century Gothic" w:hAnsi="Century Gothic"/>
          <w:sz w:val="20"/>
          <w:szCs w:val="20"/>
        </w:rPr>
        <w:t xml:space="preserve">L’entrée en jouissance est réputée intervenir le lendemain de l’ordonnance autorisant la cession, ce qui implique notamment le paiement par le cessionnaire à compter de cette date du loyer, des charges, y compris les fournitures d’eau, électricité, gaz. </w:t>
      </w:r>
    </w:p>
    <w:p w14:paraId="689733E4" w14:textId="77777777" w:rsidR="004B4456" w:rsidRPr="006B4F3A" w:rsidRDefault="004B4456" w:rsidP="004B4456">
      <w:pPr>
        <w:pStyle w:val="Default"/>
        <w:jc w:val="both"/>
        <w:rPr>
          <w:rFonts w:ascii="Century Gothic" w:hAnsi="Century Gothic"/>
          <w:sz w:val="20"/>
          <w:szCs w:val="20"/>
        </w:rPr>
      </w:pPr>
    </w:p>
    <w:p w14:paraId="0BAE9077" w14:textId="77777777" w:rsidR="004B4456" w:rsidRPr="00EC5A97" w:rsidRDefault="004B4456" w:rsidP="004B4456">
      <w:pPr>
        <w:pStyle w:val="Default"/>
        <w:jc w:val="both"/>
        <w:rPr>
          <w:rFonts w:ascii="Century Gothic" w:hAnsi="Century Gothic"/>
          <w:sz w:val="20"/>
          <w:szCs w:val="20"/>
        </w:rPr>
      </w:pPr>
      <w:r w:rsidRPr="006B4F3A">
        <w:rPr>
          <w:rFonts w:ascii="Century Gothic" w:hAnsi="Century Gothic"/>
          <w:sz w:val="20"/>
          <w:szCs w:val="20"/>
        </w:rPr>
        <w:t>Le cessionnaire s’engage à souscrire, à cette date, une police d’assurance couvrant les risques</w:t>
      </w:r>
      <w:r w:rsidRPr="00EC5A97">
        <w:rPr>
          <w:rFonts w:ascii="Century Gothic" w:hAnsi="Century Gothic"/>
          <w:sz w:val="20"/>
          <w:szCs w:val="20"/>
        </w:rPr>
        <w:t xml:space="preserve"> liés à l’exploitation du fonds et à l’occupation du local commercial. </w:t>
      </w:r>
    </w:p>
    <w:p w14:paraId="42E8E884" w14:textId="77777777" w:rsidR="004B4456" w:rsidRPr="00EC5A97" w:rsidRDefault="004B4456" w:rsidP="004B4456">
      <w:pPr>
        <w:pStyle w:val="Default"/>
        <w:jc w:val="both"/>
        <w:rPr>
          <w:rFonts w:ascii="Century Gothic" w:hAnsi="Century Gothic"/>
          <w:b/>
          <w:bCs/>
          <w:sz w:val="20"/>
          <w:szCs w:val="20"/>
        </w:rPr>
      </w:pPr>
    </w:p>
    <w:p w14:paraId="7C2CEE22" w14:textId="77777777" w:rsidR="004B4456" w:rsidRPr="00EC5A97" w:rsidRDefault="004B4456" w:rsidP="004B4456">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14:paraId="62B89AEA" w14:textId="77777777" w:rsidR="004B4456" w:rsidRPr="00EC5A97" w:rsidRDefault="004B4456" w:rsidP="004B4456">
      <w:pPr>
        <w:pStyle w:val="Default"/>
        <w:jc w:val="both"/>
        <w:rPr>
          <w:rFonts w:ascii="Century Gothic" w:hAnsi="Century Gothic"/>
          <w:sz w:val="20"/>
          <w:szCs w:val="20"/>
        </w:rPr>
      </w:pPr>
    </w:p>
    <w:p w14:paraId="5F1BF9EB"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14:paraId="4F4F9053" w14:textId="77777777" w:rsidR="004B4456" w:rsidRPr="00EC5A97" w:rsidRDefault="004B4456" w:rsidP="004B4456">
      <w:pPr>
        <w:pStyle w:val="Default"/>
        <w:jc w:val="both"/>
        <w:rPr>
          <w:rFonts w:ascii="Century Gothic" w:hAnsi="Century Gothic"/>
          <w:sz w:val="20"/>
          <w:szCs w:val="20"/>
        </w:rPr>
      </w:pPr>
    </w:p>
    <w:p w14:paraId="3A60A5D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14:paraId="28C6A283" w14:textId="77777777" w:rsidR="004B4456" w:rsidRPr="00EC5A97" w:rsidRDefault="004B4456" w:rsidP="004B4456">
      <w:pPr>
        <w:pStyle w:val="Default"/>
        <w:jc w:val="both"/>
        <w:rPr>
          <w:rFonts w:ascii="Century Gothic" w:hAnsi="Century Gothic"/>
          <w:b/>
          <w:bCs/>
          <w:sz w:val="20"/>
          <w:szCs w:val="20"/>
        </w:rPr>
      </w:pPr>
    </w:p>
    <w:p w14:paraId="67555607" w14:textId="77777777" w:rsidR="004B4456" w:rsidRPr="00EC5A97" w:rsidRDefault="004B4456" w:rsidP="004B4456">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14:paraId="4FD22D99" w14:textId="77777777" w:rsidR="004B4456" w:rsidRPr="00EC5A97" w:rsidRDefault="004B4456" w:rsidP="004B4456">
      <w:pPr>
        <w:pStyle w:val="Default"/>
        <w:ind w:firstLine="708"/>
        <w:jc w:val="both"/>
        <w:rPr>
          <w:rFonts w:ascii="Century Gothic" w:hAnsi="Century Gothic"/>
          <w:sz w:val="20"/>
          <w:szCs w:val="20"/>
          <w:u w:val="single"/>
        </w:rPr>
      </w:pPr>
    </w:p>
    <w:p w14:paraId="4D2C255E"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14:paraId="31A2585F" w14:textId="77777777" w:rsidR="004B4456" w:rsidRPr="00EC5A97" w:rsidRDefault="004B4456" w:rsidP="004B4456">
      <w:pPr>
        <w:pStyle w:val="Default"/>
        <w:jc w:val="both"/>
        <w:rPr>
          <w:rFonts w:ascii="Century Gothic" w:hAnsi="Century Gothic"/>
          <w:b/>
          <w:bCs/>
          <w:sz w:val="20"/>
          <w:szCs w:val="20"/>
        </w:rPr>
      </w:pPr>
    </w:p>
    <w:p w14:paraId="3C250A74" w14:textId="77777777"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14:paraId="740EEB17" w14:textId="77777777" w:rsidR="004B4456" w:rsidRPr="00EC5A97" w:rsidRDefault="004B4456" w:rsidP="004B4456">
      <w:pPr>
        <w:pStyle w:val="Default"/>
        <w:jc w:val="both"/>
        <w:rPr>
          <w:rFonts w:ascii="Century Gothic" w:hAnsi="Century Gothic"/>
          <w:sz w:val="20"/>
          <w:szCs w:val="20"/>
        </w:rPr>
      </w:pPr>
    </w:p>
    <w:p w14:paraId="7B5DC13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14:paraId="56CA88E3" w14:textId="77777777" w:rsidR="004B4456" w:rsidRPr="00EC5A97" w:rsidRDefault="004B4456" w:rsidP="004B4456">
      <w:pPr>
        <w:pStyle w:val="Default"/>
        <w:jc w:val="both"/>
        <w:rPr>
          <w:rFonts w:ascii="Century Gothic" w:hAnsi="Century Gothic"/>
          <w:b/>
          <w:bCs/>
          <w:sz w:val="20"/>
          <w:szCs w:val="20"/>
        </w:rPr>
      </w:pPr>
    </w:p>
    <w:p w14:paraId="32F25CEF"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14:paraId="16E408F4" w14:textId="77777777" w:rsidR="004B4456" w:rsidRPr="00EC5A97" w:rsidRDefault="004B4456" w:rsidP="004B4456">
      <w:pPr>
        <w:pStyle w:val="Default"/>
        <w:jc w:val="both"/>
        <w:rPr>
          <w:rFonts w:ascii="Century Gothic" w:hAnsi="Century Gothic"/>
          <w:sz w:val="20"/>
          <w:szCs w:val="20"/>
          <w:u w:val="single"/>
        </w:rPr>
      </w:pPr>
    </w:p>
    <w:p w14:paraId="45384119" w14:textId="77777777"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14:paraId="1A26285D" w14:textId="77777777" w:rsidR="004B4456" w:rsidRPr="00EC5A97" w:rsidRDefault="004B4456" w:rsidP="004B4456">
      <w:pPr>
        <w:pStyle w:val="Default"/>
        <w:jc w:val="both"/>
        <w:rPr>
          <w:rFonts w:ascii="Century Gothic" w:hAnsi="Century Gothic"/>
          <w:sz w:val="20"/>
          <w:szCs w:val="20"/>
        </w:rPr>
      </w:pPr>
    </w:p>
    <w:p w14:paraId="44E727D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14:paraId="72EF40F5" w14:textId="77777777" w:rsidR="004B4456" w:rsidRPr="00EC5A97" w:rsidRDefault="004B4456" w:rsidP="004B4456">
      <w:pPr>
        <w:pStyle w:val="Default"/>
        <w:jc w:val="both"/>
        <w:rPr>
          <w:rFonts w:ascii="Century Gothic" w:hAnsi="Century Gothic"/>
          <w:b/>
          <w:bCs/>
          <w:sz w:val="20"/>
          <w:szCs w:val="20"/>
        </w:rPr>
      </w:pPr>
    </w:p>
    <w:p w14:paraId="5F9BF482"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14:paraId="7D0002A7" w14:textId="77777777" w:rsidR="004B4456" w:rsidRPr="00EC5A97" w:rsidRDefault="004B4456" w:rsidP="004B4456">
      <w:pPr>
        <w:pStyle w:val="Default"/>
        <w:jc w:val="both"/>
        <w:rPr>
          <w:rFonts w:ascii="Century Gothic" w:hAnsi="Century Gothic"/>
          <w:sz w:val="20"/>
          <w:szCs w:val="20"/>
          <w:u w:val="single"/>
        </w:rPr>
      </w:pPr>
    </w:p>
    <w:p w14:paraId="0472C24C" w14:textId="5D65B6FD" w:rsidR="004B4456" w:rsidRPr="006B4F3A" w:rsidRDefault="004B4456" w:rsidP="004B4456">
      <w:pPr>
        <w:ind w:left="45"/>
        <w:jc w:val="both"/>
        <w:rPr>
          <w:rFonts w:ascii="Century Gothic" w:hAnsi="Century Gothic"/>
          <w:i/>
          <w:sz w:val="20"/>
          <w:szCs w:val="20"/>
        </w:rPr>
      </w:pPr>
      <w:r w:rsidRPr="006B4F3A">
        <w:rPr>
          <w:rFonts w:ascii="Century Gothic" w:hAnsi="Century Gothic"/>
          <w:i/>
          <w:sz w:val="20"/>
          <w:szCs w:val="20"/>
        </w:rPr>
        <w:t xml:space="preserve">Il est précisé qu’au jour de la liquidation judiciaire, le personnel attaché à l’établissement était composé de </w:t>
      </w:r>
      <w:r w:rsidR="006B4F3A" w:rsidRPr="006B4F3A">
        <w:rPr>
          <w:rFonts w:ascii="Century Gothic" w:hAnsi="Century Gothic"/>
          <w:i/>
          <w:sz w:val="20"/>
          <w:szCs w:val="20"/>
        </w:rPr>
        <w:t xml:space="preserve">9 </w:t>
      </w:r>
      <w:r w:rsidRPr="006B4F3A">
        <w:rPr>
          <w:rFonts w:ascii="Century Gothic" w:hAnsi="Century Gothic"/>
          <w:i/>
          <w:sz w:val="20"/>
          <w:szCs w:val="20"/>
        </w:rPr>
        <w:t xml:space="preserve">personnes, ayant à ce jour fait l’objet d’une procédure de licenciement pour motif économique. </w:t>
      </w:r>
    </w:p>
    <w:p w14:paraId="41949A60" w14:textId="77777777" w:rsidR="004B4456" w:rsidRPr="006B4F3A" w:rsidRDefault="004B4456" w:rsidP="004B4456">
      <w:pPr>
        <w:jc w:val="both"/>
        <w:rPr>
          <w:rFonts w:ascii="Century Gothic" w:hAnsi="Century Gothic"/>
          <w:i/>
          <w:sz w:val="20"/>
          <w:szCs w:val="20"/>
        </w:rPr>
      </w:pPr>
    </w:p>
    <w:p w14:paraId="7CF33AA0" w14:textId="77777777" w:rsidR="004B4456" w:rsidRPr="006B4F3A" w:rsidRDefault="004B4456" w:rsidP="004B4456">
      <w:pPr>
        <w:pBdr>
          <w:bottom w:val="single" w:sz="12" w:space="1" w:color="auto"/>
        </w:pBdr>
        <w:jc w:val="both"/>
        <w:rPr>
          <w:rFonts w:ascii="Century Gothic" w:hAnsi="Century Gothic"/>
          <w:i/>
          <w:sz w:val="20"/>
          <w:szCs w:val="20"/>
        </w:rPr>
      </w:pPr>
      <w:r w:rsidRPr="006B4F3A">
        <w:rPr>
          <w:rFonts w:ascii="Century Gothic" w:hAnsi="Century Gothic"/>
          <w:i/>
          <w:sz w:val="20"/>
          <w:szCs w:val="20"/>
        </w:rPr>
        <w:t>Toutefois, l’acquéreur reconnaît être informé qu’il pourrait exister un risque dans l’hypothèse où des actions éventuelles seraient mises en œuvre par les salariés licenciés, dur le fondement des dispositions de l’article L1224-1 du Code du Travail.</w:t>
      </w:r>
    </w:p>
    <w:p w14:paraId="1A1CFF98" w14:textId="77777777" w:rsidR="004B4456" w:rsidRPr="00EC5A97" w:rsidRDefault="004B4456" w:rsidP="004B4456">
      <w:pPr>
        <w:ind w:left="45"/>
        <w:jc w:val="both"/>
        <w:rPr>
          <w:rFonts w:ascii="Century Gothic" w:hAnsi="Century Gothic"/>
          <w:b/>
          <w:bCs/>
          <w:i/>
          <w:sz w:val="20"/>
          <w:szCs w:val="20"/>
        </w:rPr>
      </w:pPr>
      <w:r w:rsidRPr="00EC5A97">
        <w:rPr>
          <w:rFonts w:ascii="Century Gothic" w:hAnsi="Century Gothic"/>
          <w:b/>
          <w:bCs/>
          <w:i/>
          <w:sz w:val="20"/>
          <w:szCs w:val="20"/>
        </w:rPr>
        <w:t>Dans ce cadre, l’acquéreur s’engage expressément à faire son affaire personnelle de ses éventuelles actions.</w:t>
      </w:r>
    </w:p>
    <w:p w14:paraId="65861A3F" w14:textId="77777777" w:rsidR="004B4456" w:rsidRPr="00EC5A97" w:rsidRDefault="004B4456" w:rsidP="004B4456">
      <w:pPr>
        <w:ind w:left="45"/>
        <w:jc w:val="both"/>
        <w:rPr>
          <w:rFonts w:ascii="Century Gothic" w:hAnsi="Century Gothic"/>
          <w:sz w:val="20"/>
          <w:szCs w:val="20"/>
        </w:rPr>
      </w:pPr>
    </w:p>
    <w:p w14:paraId="64A9CD4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r w:rsidRPr="00EC5A97">
        <w:rPr>
          <w:rFonts w:ascii="Century Gothic" w:hAnsi="Century Gothic"/>
          <w:i/>
          <w:iCs/>
          <w:sz w:val="20"/>
          <w:szCs w:val="20"/>
        </w:rPr>
        <w:t xml:space="preserve">………………………………………………………………… </w:t>
      </w:r>
    </w:p>
    <w:p w14:paraId="613540A9"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14:paraId="52FE76C0"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14:paraId="071E780C"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Fait à : </w:t>
      </w:r>
    </w:p>
    <w:p w14:paraId="36F02519"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14:paraId="35CC0786" w14:textId="77777777"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E82CF" w14:textId="77777777" w:rsidR="00F7575C" w:rsidRDefault="00F7575C">
      <w:r>
        <w:separator/>
      </w:r>
    </w:p>
  </w:endnote>
  <w:endnote w:type="continuationSeparator" w:id="0">
    <w:p w14:paraId="4B3B73C1" w14:textId="77777777" w:rsidR="00F7575C" w:rsidRDefault="00F7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38A0A" w14:textId="77777777" w:rsidR="00323365" w:rsidRDefault="00323365">
    <w:pPr>
      <w:pStyle w:val="Pieddepage"/>
    </w:pPr>
    <w:r>
      <w:t>[Texte]</w:t>
    </w:r>
  </w:p>
  <w:p w14:paraId="42E38EBB" w14:textId="77777777" w:rsidR="006E19F5" w:rsidRDefault="006E19F5">
    <w:pPr>
      <w:pStyle w:val="Pieddepage"/>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CD863" w14:textId="77777777" w:rsidR="00F7575C" w:rsidRDefault="00F7575C">
      <w:r>
        <w:separator/>
      </w:r>
    </w:p>
  </w:footnote>
  <w:footnote w:type="continuationSeparator" w:id="0">
    <w:p w14:paraId="4F61A598" w14:textId="77777777" w:rsidR="00F7575C" w:rsidRDefault="00F757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78"/>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75346"/>
    <w:rsid w:val="001C422C"/>
    <w:rsid w:val="001D210B"/>
    <w:rsid w:val="001D4BD6"/>
    <w:rsid w:val="00217567"/>
    <w:rsid w:val="002D3886"/>
    <w:rsid w:val="002F4005"/>
    <w:rsid w:val="00323365"/>
    <w:rsid w:val="00323DD9"/>
    <w:rsid w:val="003A2E07"/>
    <w:rsid w:val="003B327B"/>
    <w:rsid w:val="003B4156"/>
    <w:rsid w:val="003B4E08"/>
    <w:rsid w:val="003B59D2"/>
    <w:rsid w:val="003D2549"/>
    <w:rsid w:val="00496896"/>
    <w:rsid w:val="004B4456"/>
    <w:rsid w:val="00546DA3"/>
    <w:rsid w:val="00564F8D"/>
    <w:rsid w:val="005D1C5D"/>
    <w:rsid w:val="00614C64"/>
    <w:rsid w:val="0069520D"/>
    <w:rsid w:val="00695665"/>
    <w:rsid w:val="00696BF7"/>
    <w:rsid w:val="006B4F3A"/>
    <w:rsid w:val="006E19F5"/>
    <w:rsid w:val="0076495B"/>
    <w:rsid w:val="00796B06"/>
    <w:rsid w:val="007A2CAA"/>
    <w:rsid w:val="007E6F25"/>
    <w:rsid w:val="00886C90"/>
    <w:rsid w:val="008977A0"/>
    <w:rsid w:val="008E36FB"/>
    <w:rsid w:val="009163DF"/>
    <w:rsid w:val="00955E23"/>
    <w:rsid w:val="009A1A9B"/>
    <w:rsid w:val="00A60A95"/>
    <w:rsid w:val="00A65532"/>
    <w:rsid w:val="00A853D7"/>
    <w:rsid w:val="00AA71CE"/>
    <w:rsid w:val="00B32E2B"/>
    <w:rsid w:val="00B331E4"/>
    <w:rsid w:val="00C32270"/>
    <w:rsid w:val="00C3705D"/>
    <w:rsid w:val="00C54C96"/>
    <w:rsid w:val="00C64CAB"/>
    <w:rsid w:val="00C76252"/>
    <w:rsid w:val="00C942B7"/>
    <w:rsid w:val="00CF1C60"/>
    <w:rsid w:val="00D87945"/>
    <w:rsid w:val="00DA65DC"/>
    <w:rsid w:val="00DA6C5B"/>
    <w:rsid w:val="00E62481"/>
    <w:rsid w:val="00F31D32"/>
    <w:rsid w:val="00F56CDB"/>
    <w:rsid w:val="00F7575C"/>
    <w:rsid w:val="00FB563A"/>
    <w:rsid w:val="00FC2C54"/>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8"/>
    <o:shapelayout v:ext="edit">
      <o:idmap v:ext="edit" data="2"/>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CE3A1A26-C97B-4C62-87E3-10CF93734BFE}">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2867</Words>
  <Characters>15770</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18600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Rita Ronzani</cp:lastModifiedBy>
  <cp:revision>42</cp:revision>
  <dcterms:created xsi:type="dcterms:W3CDTF">2012-05-03T16:31:00Z</dcterms:created>
  <dcterms:modified xsi:type="dcterms:W3CDTF">2026-03-17T13:21:00Z</dcterms:modified>
</cp:coreProperties>
</file>